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DD3C" w14:textId="77777777" w:rsidR="00890311" w:rsidRPr="00DF729D" w:rsidRDefault="00890311" w:rsidP="007F2680">
      <w:pPr>
        <w:widowControl w:val="0"/>
        <w:spacing w:line="360" w:lineRule="auto"/>
        <w:ind w:left="567"/>
        <w:jc w:val="both"/>
        <w:rPr>
          <w:rFonts w:ascii="Arial" w:hAnsi="Arial" w:cs="Arial"/>
          <w:sz w:val="22"/>
        </w:rPr>
      </w:pPr>
    </w:p>
    <w:p w14:paraId="365408E2" w14:textId="77777777" w:rsidR="005B22C5" w:rsidRPr="00DF729D" w:rsidRDefault="005B22C5" w:rsidP="00444812">
      <w:pPr>
        <w:widowControl w:val="0"/>
        <w:spacing w:line="360" w:lineRule="auto"/>
        <w:jc w:val="both"/>
        <w:rPr>
          <w:rFonts w:ascii="Arial" w:hAnsi="Arial" w:cs="Arial"/>
          <w:lang w:eastAsia="ja-JP"/>
        </w:rPr>
      </w:pPr>
    </w:p>
    <w:p w14:paraId="50E5A7E2" w14:textId="679EA6A3" w:rsidR="005B22C5" w:rsidRPr="003A3243" w:rsidRDefault="00AE67D4" w:rsidP="00AF2CF7">
      <w:pPr>
        <w:pStyle w:val="Title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F343D9">
        <w:rPr>
          <w:rFonts w:ascii="Arial" w:eastAsia="Times New Roman" w:hAnsi="Arial" w:cs="Arial"/>
          <w:b/>
          <w:sz w:val="32"/>
          <w:szCs w:val="32"/>
          <w:lang w:eastAsia="en-GB"/>
        </w:rPr>
        <w:t>WCTRS</w:t>
      </w:r>
      <w:r w:rsidR="005B22C5" w:rsidRPr="003A3243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 Young Researchers’ Initiative (</w:t>
      </w:r>
      <w:r w:rsidRPr="00F343D9">
        <w:rPr>
          <w:rFonts w:ascii="Arial" w:eastAsia="Times New Roman" w:hAnsi="Arial" w:cs="Arial"/>
          <w:b/>
          <w:sz w:val="32"/>
          <w:szCs w:val="32"/>
          <w:lang w:eastAsia="en-GB"/>
        </w:rPr>
        <w:t>WCTRS-Y</w:t>
      </w:r>
      <w:r w:rsidR="005B22C5" w:rsidRPr="003A3243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)</w:t>
      </w:r>
    </w:p>
    <w:p w14:paraId="15666FFB" w14:textId="6B8DB648" w:rsidR="005B22C5" w:rsidRPr="003A3243" w:rsidRDefault="00D27493" w:rsidP="00AF2CF7">
      <w:pPr>
        <w:pStyle w:val="Title"/>
        <w:jc w:val="center"/>
        <w:rPr>
          <w:rFonts w:ascii="Arial" w:eastAsia="Times New Roman" w:hAnsi="Arial" w:cs="Arial"/>
          <w:b/>
          <w:bCs/>
          <w:color w:val="333333"/>
          <w:sz w:val="32"/>
          <w:szCs w:val="21"/>
          <w:lang w:eastAsia="en-GB"/>
        </w:rPr>
      </w:pPr>
      <w:r w:rsidRPr="003A3243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Fourth</w:t>
      </w:r>
      <w:r w:rsidR="005B22C5" w:rsidRPr="003A3243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 xml:space="preserve"> </w:t>
      </w:r>
      <w:r w:rsidR="005B22C5" w:rsidRPr="003A3243">
        <w:rPr>
          <w:rFonts w:ascii="Arial" w:eastAsia="Times New Roman" w:hAnsi="Arial" w:cs="Arial"/>
          <w:b/>
          <w:color w:val="333333"/>
          <w:sz w:val="32"/>
          <w:szCs w:val="32"/>
          <w:lang w:eastAsia="en-GB"/>
        </w:rPr>
        <w:t>Edition</w:t>
      </w:r>
      <w:r w:rsidR="005B22C5" w:rsidRPr="003A3243">
        <w:rPr>
          <w:rFonts w:ascii="Arial" w:eastAsia="Times New Roman" w:hAnsi="Arial" w:cs="Arial"/>
          <w:b/>
          <w:color w:val="333333"/>
          <w:sz w:val="32"/>
          <w:szCs w:val="21"/>
          <w:lang w:eastAsia="en-GB"/>
        </w:rPr>
        <w:br/>
      </w:r>
    </w:p>
    <w:p w14:paraId="15E2B2B9" w14:textId="1114E2C7" w:rsidR="005B22C5" w:rsidRPr="003A3243" w:rsidRDefault="005B22C5" w:rsidP="00AF2CF7">
      <w:pPr>
        <w:pStyle w:val="Heading1"/>
        <w:jc w:val="center"/>
        <w:rPr>
          <w:rFonts w:ascii="Arial" w:hAnsi="Arial" w:cs="Arial"/>
          <w:b/>
          <w:color w:val="auto"/>
          <w:lang w:eastAsia="en-GB"/>
        </w:rPr>
      </w:pPr>
      <w:r w:rsidRPr="003A3243">
        <w:rPr>
          <w:rFonts w:ascii="Arial" w:hAnsi="Arial" w:cs="Arial"/>
          <w:b/>
          <w:color w:val="auto"/>
          <w:lang w:eastAsia="en-GB"/>
        </w:rPr>
        <w:t xml:space="preserve">Details and Conditions, </w:t>
      </w:r>
      <w:r w:rsidR="00E701AB" w:rsidRPr="003A3243">
        <w:rPr>
          <w:rFonts w:ascii="Arial" w:hAnsi="Arial" w:cs="Arial"/>
          <w:b/>
          <w:color w:val="auto"/>
          <w:lang w:eastAsia="en-GB"/>
        </w:rPr>
        <w:t>October</w:t>
      </w:r>
      <w:r w:rsidRPr="003A3243">
        <w:rPr>
          <w:rFonts w:ascii="Arial" w:hAnsi="Arial" w:cs="Arial"/>
          <w:b/>
          <w:color w:val="auto"/>
          <w:lang w:eastAsia="en-GB"/>
        </w:rPr>
        <w:t xml:space="preserve"> 20</w:t>
      </w:r>
      <w:r w:rsidR="00AE2D07" w:rsidRPr="003A3243">
        <w:rPr>
          <w:rFonts w:ascii="Arial" w:hAnsi="Arial" w:cs="Arial"/>
          <w:b/>
          <w:color w:val="auto"/>
          <w:lang w:eastAsia="en-GB"/>
        </w:rPr>
        <w:t>20</w:t>
      </w:r>
    </w:p>
    <w:p w14:paraId="54FAF596" w14:textId="6CFCF710" w:rsidR="005B22C5" w:rsidRPr="003A3243" w:rsidRDefault="005B22C5" w:rsidP="006338A4">
      <w:pPr>
        <w:shd w:val="clear" w:color="auto" w:fill="FFFFFF"/>
        <w:spacing w:before="300" w:after="150"/>
        <w:jc w:val="both"/>
        <w:outlineLvl w:val="1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Laetitia Dablanc, leader of </w:t>
      </w:r>
      <w:hyperlink r:id="rId8" w:tgtFrame="_self" w:tooltip="World Conference on Transport Research Society-Young Researchers Initiative" w:history="1">
        <w:r w:rsidRPr="003A3243">
          <w:rPr>
            <w:rFonts w:ascii="Arial" w:eastAsia="Times New Roman" w:hAnsi="Arial" w:cs="Arial"/>
            <w:color w:val="337AB7"/>
            <w:szCs w:val="21"/>
            <w:u w:val="single"/>
            <w:lang w:eastAsia="en-GB"/>
          </w:rPr>
          <w:t>WCTRS-Y</w:t>
        </w:r>
      </w:hyperlink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, member of the Steering Committee of </w:t>
      </w:r>
      <w:hyperlink r:id="rId9" w:tgtFrame="_self" w:tooltip="World Conference on Transport Research Society" w:history="1">
        <w:r w:rsidRPr="003A3243">
          <w:rPr>
            <w:rFonts w:ascii="Arial" w:eastAsia="Times New Roman" w:hAnsi="Arial" w:cs="Arial"/>
            <w:color w:val="337AB7"/>
            <w:szCs w:val="21"/>
            <w:u w:val="single"/>
            <w:lang w:eastAsia="en-GB"/>
          </w:rPr>
          <w:t>WCTRS</w:t>
        </w:r>
      </w:hyperlink>
    </w:p>
    <w:p w14:paraId="3AAC6EA8" w14:textId="57020807" w:rsidR="005B22C5" w:rsidRPr="003A3243" w:rsidRDefault="005B22C5" w:rsidP="006338A4">
      <w:pPr>
        <w:pStyle w:val="Heading1"/>
        <w:rPr>
          <w:rFonts w:ascii="Arial" w:hAnsi="Arial" w:cs="Arial"/>
          <w:b/>
          <w:color w:val="auto"/>
          <w:lang w:eastAsia="en-GB"/>
        </w:rPr>
      </w:pPr>
      <w:r w:rsidRPr="003A3243">
        <w:rPr>
          <w:rFonts w:ascii="Arial" w:hAnsi="Arial" w:cs="Arial"/>
          <w:b/>
          <w:color w:val="auto"/>
          <w:lang w:eastAsia="en-GB"/>
        </w:rPr>
        <w:t>WCTRS-Y: activities for young members of the World Conference on Transport Research Society</w:t>
      </w:r>
    </w:p>
    <w:p w14:paraId="041E03D8" w14:textId="254DAE6A" w:rsidR="001C5FEA" w:rsidRPr="00DF729D" w:rsidRDefault="005B22C5" w:rsidP="001C5FEA">
      <w:pPr>
        <w:rPr>
          <w:rFonts w:ascii="Arial" w:hAnsi="Arial" w:cs="Arial"/>
          <w:sz w:val="20"/>
          <w:szCs w:val="20"/>
          <w:lang w:eastAsia="fr-FR"/>
        </w:rPr>
      </w:pPr>
      <w:r w:rsidRPr="003A3243">
        <w:rPr>
          <w:rFonts w:ascii="Arial" w:hAnsi="Arial" w:cs="Arial"/>
          <w:lang w:eastAsia="ja-JP"/>
        </w:rPr>
        <w:t>The “Young Researchers’ Initiative” was created before the Rio conference in 2013. “</w:t>
      </w:r>
      <w:r w:rsidR="00D52662" w:rsidRPr="003A3243">
        <w:rPr>
          <w:rFonts w:ascii="Arial" w:hAnsi="Arial" w:cs="Arial"/>
          <w:lang w:eastAsia="ja-JP"/>
        </w:rPr>
        <w:t>Young Researcher” includes those under 35 years of age on the first day of the conference (</w:t>
      </w:r>
      <w:r w:rsidR="00765469" w:rsidRPr="003A3243">
        <w:rPr>
          <w:rFonts w:ascii="Arial" w:hAnsi="Arial" w:cs="Arial"/>
          <w:lang w:eastAsia="ja-JP"/>
        </w:rPr>
        <w:t>Montreal</w:t>
      </w:r>
      <w:r w:rsidR="00D52662" w:rsidRPr="003A3243">
        <w:rPr>
          <w:rFonts w:ascii="Arial" w:hAnsi="Arial" w:cs="Arial"/>
          <w:lang w:eastAsia="ja-JP"/>
        </w:rPr>
        <w:t xml:space="preserve">: </w:t>
      </w:r>
      <w:r w:rsidR="00765469" w:rsidRPr="003A3243">
        <w:rPr>
          <w:rFonts w:ascii="Arial" w:hAnsi="Arial" w:cs="Arial"/>
          <w:lang w:eastAsia="ja-JP"/>
        </w:rPr>
        <w:t xml:space="preserve">July </w:t>
      </w:r>
      <w:r w:rsidR="003B53AA" w:rsidRPr="003A3243">
        <w:rPr>
          <w:rFonts w:ascii="Arial" w:hAnsi="Arial" w:cs="Arial"/>
          <w:lang w:eastAsia="ja-JP"/>
        </w:rPr>
        <w:t>24</w:t>
      </w:r>
      <w:r w:rsidR="00D52662" w:rsidRPr="003A3243">
        <w:rPr>
          <w:rFonts w:ascii="Arial" w:hAnsi="Arial" w:cs="Arial"/>
          <w:lang w:eastAsia="ja-JP"/>
        </w:rPr>
        <w:t>, 20</w:t>
      </w:r>
      <w:r w:rsidR="00765469" w:rsidRPr="003A3243">
        <w:rPr>
          <w:rFonts w:ascii="Arial" w:hAnsi="Arial" w:cs="Arial"/>
          <w:lang w:eastAsia="ja-JP"/>
        </w:rPr>
        <w:t>22</w:t>
      </w:r>
      <w:r w:rsidR="00D52662" w:rsidRPr="003A3243">
        <w:rPr>
          <w:rFonts w:ascii="Arial" w:hAnsi="Arial" w:cs="Arial"/>
          <w:lang w:eastAsia="ja-JP"/>
        </w:rPr>
        <w:t>)</w:t>
      </w:r>
      <w:r w:rsidR="00D627F5" w:rsidRPr="003A3243">
        <w:rPr>
          <w:rFonts w:ascii="Arial" w:hAnsi="Arial" w:cs="Arial"/>
          <w:lang w:eastAsia="ja-JP"/>
        </w:rPr>
        <w:t>.</w:t>
      </w:r>
    </w:p>
    <w:p w14:paraId="0E861CA9" w14:textId="77777777" w:rsidR="00E06F0C" w:rsidRPr="003A3243" w:rsidRDefault="00E06F0C" w:rsidP="00E06F0C">
      <w:pPr>
        <w:rPr>
          <w:rFonts w:ascii="Arial" w:hAnsi="Arial" w:cs="Arial"/>
          <w:lang w:eastAsia="ja-JP"/>
        </w:rPr>
      </w:pPr>
    </w:p>
    <w:p w14:paraId="4A0632CC" w14:textId="77777777" w:rsidR="005B22C5" w:rsidRPr="003A3243" w:rsidRDefault="005B22C5" w:rsidP="00C95A70">
      <w:pPr>
        <w:widowControl w:val="0"/>
        <w:spacing w:before="120"/>
        <w:jc w:val="both"/>
        <w:rPr>
          <w:rFonts w:ascii="Arial" w:hAnsi="Arial" w:cs="Arial"/>
          <w:lang w:eastAsia="ja-JP"/>
        </w:rPr>
      </w:pPr>
      <w:r w:rsidRPr="003A3243">
        <w:rPr>
          <w:rFonts w:ascii="Arial" w:hAnsi="Arial" w:cs="Arial"/>
          <w:lang w:eastAsia="ja-JP"/>
        </w:rPr>
        <w:t>The initiative includes three activities:</w:t>
      </w:r>
    </w:p>
    <w:p w14:paraId="6AD786D0" w14:textId="5D88F4B0" w:rsidR="005B22C5" w:rsidRPr="003A3243" w:rsidRDefault="005B22C5" w:rsidP="004043DF">
      <w:pPr>
        <w:pStyle w:val="ListParagraph"/>
        <w:widowControl w:val="0"/>
        <w:numPr>
          <w:ilvl w:val="0"/>
          <w:numId w:val="12"/>
        </w:numPr>
        <w:spacing w:before="120"/>
        <w:jc w:val="both"/>
        <w:rPr>
          <w:rFonts w:ascii="Arial" w:hAnsi="Arial" w:cs="Arial"/>
          <w:lang w:eastAsia="ja-JP"/>
        </w:rPr>
      </w:pPr>
      <w:r w:rsidRPr="003A3243">
        <w:rPr>
          <w:rFonts w:ascii="Arial" w:hAnsi="Arial" w:cs="Arial"/>
          <w:lang w:eastAsia="ja-JP"/>
        </w:rPr>
        <w:t xml:space="preserve">Activity YI: </w:t>
      </w:r>
      <w:r w:rsidRPr="00DF729D">
        <w:rPr>
          <w:rStyle w:val="Strong"/>
          <w:rFonts w:ascii="Arial" w:hAnsi="Arial" w:cs="Arial"/>
        </w:rPr>
        <w:t>one day conference</w:t>
      </w:r>
      <w:r w:rsidRPr="003A3243">
        <w:rPr>
          <w:rFonts w:ascii="Arial" w:hAnsi="Arial" w:cs="Arial"/>
          <w:lang w:eastAsia="ja-JP"/>
        </w:rPr>
        <w:t xml:space="preserve"> by and for young members. The conference takes place the day before the first day of the WCTR </w:t>
      </w:r>
      <w:r w:rsidR="00D936F9" w:rsidRPr="003A3243">
        <w:rPr>
          <w:rFonts w:ascii="Arial" w:hAnsi="Arial" w:cs="Arial"/>
          <w:lang w:eastAsia="ja-JP"/>
        </w:rPr>
        <w:t xml:space="preserve">(in Montreal, it will take place on </w:t>
      </w:r>
      <w:r w:rsidR="006E7726" w:rsidRPr="003A3243">
        <w:rPr>
          <w:rFonts w:ascii="Arial" w:hAnsi="Arial" w:cs="Arial"/>
          <w:lang w:eastAsia="ja-JP"/>
        </w:rPr>
        <w:t>Sunday July 24, 2022</w:t>
      </w:r>
      <w:r w:rsidR="00D936F9" w:rsidRPr="003A3243">
        <w:rPr>
          <w:rFonts w:ascii="Arial" w:hAnsi="Arial" w:cs="Arial"/>
          <w:lang w:eastAsia="ja-JP"/>
        </w:rPr>
        <w:t>)</w:t>
      </w:r>
      <w:r w:rsidR="006D6EB5" w:rsidRPr="003A3243">
        <w:rPr>
          <w:rFonts w:ascii="Arial" w:hAnsi="Arial" w:cs="Arial"/>
          <w:lang w:eastAsia="ja-JP"/>
        </w:rPr>
        <w:t>.</w:t>
      </w:r>
    </w:p>
    <w:p w14:paraId="695BB712" w14:textId="0C31ACFA" w:rsidR="005B22C5" w:rsidRPr="003A3243" w:rsidRDefault="005B22C5" w:rsidP="004043DF">
      <w:pPr>
        <w:pStyle w:val="ListParagraph"/>
        <w:widowControl w:val="0"/>
        <w:numPr>
          <w:ilvl w:val="0"/>
          <w:numId w:val="12"/>
        </w:numPr>
        <w:spacing w:before="120"/>
        <w:jc w:val="both"/>
        <w:rPr>
          <w:rFonts w:ascii="Arial" w:hAnsi="Arial" w:cs="Arial"/>
          <w:lang w:eastAsia="ja-JP"/>
        </w:rPr>
      </w:pPr>
      <w:r w:rsidRPr="003A3243">
        <w:rPr>
          <w:rFonts w:ascii="Arial" w:hAnsi="Arial" w:cs="Arial"/>
          <w:lang w:eastAsia="ja-JP"/>
        </w:rPr>
        <w:t xml:space="preserve">Activity YII: </w:t>
      </w:r>
      <w:r w:rsidRPr="00DF729D">
        <w:rPr>
          <w:rStyle w:val="Strong"/>
          <w:rFonts w:ascii="Arial" w:hAnsi="Arial" w:cs="Arial"/>
        </w:rPr>
        <w:t>PhD students’ grants</w:t>
      </w:r>
      <w:r w:rsidR="006338A4" w:rsidRPr="003A3243">
        <w:rPr>
          <w:rFonts w:ascii="Arial" w:hAnsi="Arial" w:cs="Arial"/>
          <w:lang w:eastAsia="ja-JP"/>
        </w:rPr>
        <w:t>: a</w:t>
      </w:r>
      <w:r w:rsidRPr="003A3243">
        <w:rPr>
          <w:rFonts w:ascii="Arial" w:hAnsi="Arial" w:cs="Arial"/>
          <w:lang w:eastAsia="ja-JP"/>
        </w:rPr>
        <w:t xml:space="preserve"> total of </w:t>
      </w:r>
      <w:r w:rsidR="008E747D" w:rsidRPr="003A3243">
        <w:rPr>
          <w:rFonts w:ascii="Arial" w:hAnsi="Arial" w:cs="Arial"/>
          <w:lang w:eastAsia="ja-JP"/>
        </w:rPr>
        <w:t>five</w:t>
      </w:r>
      <w:r w:rsidRPr="003A3243">
        <w:rPr>
          <w:rFonts w:ascii="Arial" w:hAnsi="Arial" w:cs="Arial"/>
          <w:lang w:eastAsia="ja-JP"/>
        </w:rPr>
        <w:t xml:space="preserve"> grants, including one Innovation Grant and </w:t>
      </w:r>
      <w:r w:rsidR="008E747D" w:rsidRPr="003A3243">
        <w:rPr>
          <w:rFonts w:ascii="Arial" w:hAnsi="Arial" w:cs="Arial"/>
          <w:lang w:eastAsia="ja-JP"/>
        </w:rPr>
        <w:t>four</w:t>
      </w:r>
      <w:r w:rsidRPr="003A3243">
        <w:rPr>
          <w:rFonts w:ascii="Arial" w:hAnsi="Arial" w:cs="Arial"/>
          <w:lang w:eastAsia="ja-JP"/>
        </w:rPr>
        <w:t xml:space="preserve"> Prestige Grants.</w:t>
      </w:r>
      <w:r w:rsidR="009E02FF" w:rsidRPr="003A3243">
        <w:rPr>
          <w:rFonts w:ascii="Arial" w:hAnsi="Arial" w:cs="Arial"/>
          <w:lang w:eastAsia="ja-JP"/>
        </w:rPr>
        <w:t xml:space="preserve"> Grantees will present their research at a special session during WCTR in Montreal in 2022.</w:t>
      </w:r>
    </w:p>
    <w:p w14:paraId="7E8B21C0" w14:textId="79DE8FC0" w:rsidR="005B22C5" w:rsidRPr="003A3243" w:rsidRDefault="005B22C5" w:rsidP="004043DF">
      <w:pPr>
        <w:pStyle w:val="ListParagraph"/>
        <w:widowControl w:val="0"/>
        <w:numPr>
          <w:ilvl w:val="0"/>
          <w:numId w:val="12"/>
        </w:numPr>
        <w:spacing w:before="120"/>
        <w:jc w:val="both"/>
        <w:rPr>
          <w:rFonts w:ascii="Arial" w:hAnsi="Arial" w:cs="Arial"/>
          <w:lang w:eastAsia="ja-JP"/>
        </w:rPr>
      </w:pPr>
      <w:r w:rsidRPr="003A3243">
        <w:rPr>
          <w:rFonts w:ascii="Arial" w:hAnsi="Arial" w:cs="Arial"/>
          <w:lang w:eastAsia="ja-JP"/>
        </w:rPr>
        <w:t xml:space="preserve">Activity YIII: </w:t>
      </w:r>
      <w:r w:rsidRPr="00DF729D">
        <w:rPr>
          <w:rStyle w:val="Strong"/>
          <w:rFonts w:ascii="Arial" w:hAnsi="Arial" w:cs="Arial"/>
        </w:rPr>
        <w:t>Young Online Facility</w:t>
      </w:r>
      <w:r w:rsidRPr="003A3243">
        <w:rPr>
          <w:rFonts w:ascii="Arial" w:hAnsi="Arial" w:cs="Arial"/>
          <w:lang w:eastAsia="ja-JP"/>
        </w:rPr>
        <w:t>: setting up and managing a website</w:t>
      </w:r>
      <w:r w:rsidR="00B35723" w:rsidRPr="003A3243">
        <w:rPr>
          <w:rFonts w:ascii="Arial" w:hAnsi="Arial" w:cs="Arial"/>
          <w:lang w:eastAsia="ja-JP"/>
        </w:rPr>
        <w:t>, social media,</w:t>
      </w:r>
      <w:r w:rsidRPr="003A3243">
        <w:rPr>
          <w:rFonts w:ascii="Arial" w:hAnsi="Arial" w:cs="Arial"/>
          <w:lang w:eastAsia="ja-JP"/>
        </w:rPr>
        <w:t xml:space="preserve"> and a newsletter</w:t>
      </w:r>
      <w:r w:rsidR="00984330" w:rsidRPr="003A3243">
        <w:rPr>
          <w:rFonts w:ascii="Arial" w:hAnsi="Arial" w:cs="Arial"/>
          <w:lang w:eastAsia="ja-JP"/>
        </w:rPr>
        <w:t xml:space="preserve"> </w:t>
      </w:r>
      <w:r w:rsidR="00336B5F" w:rsidRPr="003A3243">
        <w:rPr>
          <w:rFonts w:ascii="Arial" w:hAnsi="Arial" w:cs="Arial"/>
          <w:lang w:eastAsia="ja-JP"/>
        </w:rPr>
        <w:t>for three years, from Spring 2021 to Spring 2024.</w:t>
      </w:r>
    </w:p>
    <w:p w14:paraId="5CA08EB2" w14:textId="6DB6526B" w:rsidR="005B22C5" w:rsidRPr="003A3243" w:rsidRDefault="005B22C5" w:rsidP="006338A4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746CC7">
        <w:rPr>
          <w:rFonts w:ascii="Arial" w:eastAsia="Times New Roman" w:hAnsi="Arial" w:cs="Arial"/>
          <w:szCs w:val="21"/>
          <w:lang w:eastAsia="en-GB"/>
        </w:rPr>
        <w:t>WCTRS-Y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 activities </w:t>
      </w:r>
      <w:proofErr w:type="gramStart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are run under the </w:t>
      </w:r>
      <w:r w:rsidRPr="00746CC7">
        <w:rPr>
          <w:rFonts w:ascii="Arial" w:eastAsia="Times New Roman" w:hAnsi="Arial" w:cs="Arial"/>
          <w:szCs w:val="21"/>
          <w:lang w:eastAsia="en-GB"/>
        </w:rPr>
        <w:t>WCTRS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 Steering Committee (</w:t>
      </w:r>
      <w:r w:rsidR="00AE67D4" w:rsidRPr="00746CC7">
        <w:rPr>
          <w:rFonts w:ascii="Arial" w:eastAsia="Times New Roman" w:hAnsi="Arial" w:cs="Arial"/>
          <w:szCs w:val="21"/>
          <w:lang w:eastAsia="en-GB"/>
        </w:rPr>
        <w:t>STC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) and coordinated by a member of the </w:t>
      </w:r>
      <w:r w:rsidR="00AE67D4" w:rsidRPr="00746CC7">
        <w:rPr>
          <w:rFonts w:ascii="Arial" w:eastAsia="Times New Roman" w:hAnsi="Arial" w:cs="Arial"/>
          <w:szCs w:val="21"/>
          <w:lang w:eastAsia="en-GB"/>
        </w:rPr>
        <w:t>STC</w:t>
      </w:r>
      <w:r w:rsidRPr="00746CC7">
        <w:rPr>
          <w:rFonts w:ascii="Arial" w:eastAsia="Times New Roman" w:hAnsi="Arial" w:cs="Arial"/>
          <w:color w:val="333333"/>
          <w:szCs w:val="21"/>
          <w:u w:val="single"/>
          <w:lang w:eastAsia="en-GB"/>
        </w:rPr>
        <w:t> (</w:t>
      </w:r>
      <w:r w:rsidR="00AE67D4" w:rsidRPr="00746CC7">
        <w:rPr>
          <w:rFonts w:ascii="Arial" w:eastAsia="Times New Roman" w:hAnsi="Arial" w:cs="Arial"/>
          <w:szCs w:val="21"/>
          <w:lang w:eastAsia="en-GB"/>
        </w:rPr>
        <w:t>WCTRS-Y</w:t>
      </w:r>
      <w:r w:rsidRPr="00746CC7">
        <w:rPr>
          <w:rFonts w:ascii="Arial" w:hAnsi="Arial" w:cs="Arial"/>
        </w:rPr>
        <w:t xml:space="preserve"> 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leader</w:t>
      </w:r>
      <w:r w:rsidRPr="003A3243">
        <w:rPr>
          <w:rStyle w:val="FootnoteReference"/>
          <w:rFonts w:ascii="Arial" w:eastAsia="Times New Roman" w:hAnsi="Arial" w:cs="Arial"/>
          <w:color w:val="333333"/>
          <w:szCs w:val="21"/>
          <w:lang w:eastAsia="en-GB"/>
        </w:rPr>
        <w:footnoteReference w:id="1"/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)</w:t>
      </w:r>
      <w:proofErr w:type="gram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.</w:t>
      </w:r>
    </w:p>
    <w:p w14:paraId="168F2F9D" w14:textId="0B106D1D" w:rsidR="005B22C5" w:rsidRPr="003A3243" w:rsidRDefault="005B22C5" w:rsidP="006338A4">
      <w:pPr>
        <w:pStyle w:val="Heading1"/>
        <w:rPr>
          <w:rFonts w:ascii="Arial" w:hAnsi="Arial" w:cs="Arial"/>
          <w:b/>
          <w:color w:val="auto"/>
          <w:lang w:eastAsia="en-GB"/>
        </w:rPr>
      </w:pPr>
      <w:r w:rsidRPr="003A3243">
        <w:rPr>
          <w:rFonts w:ascii="Arial" w:hAnsi="Arial" w:cs="Arial"/>
          <w:b/>
          <w:color w:val="auto"/>
          <w:lang w:eastAsia="en-GB"/>
        </w:rPr>
        <w:t>Eligibility conditions for joining WCTRS-Y activities</w:t>
      </w:r>
    </w:p>
    <w:p w14:paraId="0E22518F" w14:textId="77777777" w:rsidR="005B22C5" w:rsidRPr="003A3243" w:rsidRDefault="005B22C5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General conditions for application/participation in one, or more, of the three activities:</w:t>
      </w:r>
    </w:p>
    <w:p w14:paraId="559FA547" w14:textId="77777777" w:rsidR="005B22C5" w:rsidRPr="003A3243" w:rsidRDefault="005B22C5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1. Fully paid members of</w:t>
      </w:r>
      <w:r w:rsidR="002B0F69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the World Conference on Transport Research Society</w:t>
      </w:r>
    </w:p>
    <w:p w14:paraId="689475D3" w14:textId="1036A371" w:rsidR="005B22C5" w:rsidRPr="003A3243" w:rsidRDefault="001A27AD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2. Age &lt; 35 years on </w:t>
      </w:r>
      <w:r w:rsidR="006D6EB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July </w:t>
      </w:r>
      <w:r w:rsidR="00535B9C" w:rsidRPr="003A3243">
        <w:rPr>
          <w:rFonts w:ascii="Arial" w:eastAsia="Times New Roman" w:hAnsi="Arial" w:cs="Arial"/>
          <w:color w:val="333333"/>
          <w:szCs w:val="21"/>
          <w:lang w:eastAsia="en-GB"/>
        </w:rPr>
        <w:t>24</w:t>
      </w:r>
      <w:r w:rsidR="006D6EB5" w:rsidRPr="003A3243">
        <w:rPr>
          <w:rFonts w:ascii="Arial" w:eastAsia="Times New Roman" w:hAnsi="Arial" w:cs="Arial"/>
          <w:color w:val="333333"/>
          <w:szCs w:val="21"/>
          <w:lang w:eastAsia="en-GB"/>
        </w:rPr>
        <w:t>, 2022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, </w:t>
      </w:r>
      <w:r w:rsidR="00EB35C0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before 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the opening day of </w:t>
      </w:r>
      <w:hyperlink r:id="rId10" w:history="1">
        <w:r w:rsidR="007671D0" w:rsidRPr="003A3243">
          <w:rPr>
            <w:rStyle w:val="Hyperlink"/>
            <w:rFonts w:ascii="Arial" w:eastAsia="Times New Roman" w:hAnsi="Arial" w:cs="Arial"/>
            <w:szCs w:val="21"/>
            <w:lang w:eastAsia="en-GB"/>
          </w:rPr>
          <w:t>WCTR</w:t>
        </w:r>
        <w:r w:rsidR="00EB35C0" w:rsidRPr="003A3243">
          <w:rPr>
            <w:rStyle w:val="Hyperlink"/>
            <w:rFonts w:ascii="Arial" w:eastAsia="Times New Roman" w:hAnsi="Arial" w:cs="Arial"/>
            <w:szCs w:val="21"/>
            <w:lang w:eastAsia="en-GB"/>
          </w:rPr>
          <w:t>-1</w:t>
        </w:r>
        <w:r w:rsidR="00F661C3" w:rsidRPr="003A3243">
          <w:rPr>
            <w:rStyle w:val="Hyperlink"/>
            <w:rFonts w:ascii="Arial" w:eastAsia="Times New Roman" w:hAnsi="Arial" w:cs="Arial"/>
            <w:szCs w:val="21"/>
            <w:lang w:eastAsia="en-GB"/>
          </w:rPr>
          <w:t>6</w:t>
        </w:r>
      </w:hyperlink>
      <w:r w:rsidR="00EB35C0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in </w:t>
      </w:r>
      <w:r w:rsidR="00F661C3" w:rsidRPr="003A3243">
        <w:rPr>
          <w:rFonts w:ascii="Arial" w:eastAsia="Times New Roman" w:hAnsi="Arial" w:cs="Arial"/>
          <w:color w:val="333333"/>
          <w:szCs w:val="21"/>
          <w:lang w:eastAsia="en-GB"/>
        </w:rPr>
        <w:t>Montreal</w:t>
      </w:r>
      <w:r w:rsidR="00EB35C0" w:rsidRPr="003A3243">
        <w:rPr>
          <w:rFonts w:ascii="Arial" w:eastAsia="Times New Roman" w:hAnsi="Arial" w:cs="Arial"/>
          <w:color w:val="333333"/>
          <w:szCs w:val="21"/>
          <w:lang w:eastAsia="en-GB"/>
        </w:rPr>
        <w:t>.</w:t>
      </w:r>
    </w:p>
    <w:p w14:paraId="2279021C" w14:textId="6A7FAECD" w:rsidR="005B22C5" w:rsidRPr="00DF729D" w:rsidRDefault="005B22C5" w:rsidP="00C95A70">
      <w:pPr>
        <w:shd w:val="clear" w:color="auto" w:fill="FFFFFF"/>
        <w:spacing w:before="120"/>
        <w:jc w:val="both"/>
        <w:rPr>
          <w:rStyle w:val="Emphasis"/>
          <w:rFonts w:ascii="Arial" w:hAnsi="Arial" w:cs="Arial"/>
          <w:i w:val="0"/>
        </w:rPr>
      </w:pPr>
      <w:r w:rsidRPr="00DF729D">
        <w:rPr>
          <w:rStyle w:val="Emphasis"/>
          <w:rFonts w:ascii="Arial" w:hAnsi="Arial" w:cs="Arial"/>
          <w:i w:val="0"/>
        </w:rPr>
        <w:t>Additional “activity-specific” eligibility conditions:</w:t>
      </w:r>
    </w:p>
    <w:p w14:paraId="1752B993" w14:textId="5B25662A" w:rsidR="005B22C5" w:rsidRPr="003A3243" w:rsidRDefault="005B22C5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1. For Acti</w:t>
      </w:r>
      <w:r w:rsidR="00D23634" w:rsidRPr="003A3243">
        <w:rPr>
          <w:rFonts w:ascii="Arial" w:eastAsia="Times New Roman" w:hAnsi="Arial" w:cs="Arial"/>
          <w:color w:val="333333"/>
          <w:szCs w:val="21"/>
          <w:lang w:eastAsia="en-GB"/>
        </w:rPr>
        <w:t>vities Y-</w:t>
      </w:r>
      <w:proofErr w:type="gramStart"/>
      <w:r w:rsidR="00D23634" w:rsidRPr="003A3243">
        <w:rPr>
          <w:rFonts w:ascii="Arial" w:eastAsia="Times New Roman" w:hAnsi="Arial" w:cs="Arial"/>
          <w:color w:val="333333"/>
          <w:szCs w:val="21"/>
          <w:lang w:eastAsia="en-GB"/>
        </w:rPr>
        <w:t>I &amp; Y-III</w:t>
      </w:r>
      <w:proofErr w:type="gramEnd"/>
      <w:r w:rsidR="00D23634" w:rsidRPr="003A3243">
        <w:rPr>
          <w:rFonts w:ascii="Arial" w:eastAsia="Times New Roman" w:hAnsi="Arial" w:cs="Arial"/>
          <w:color w:val="333333"/>
          <w:szCs w:val="21"/>
          <w:lang w:eastAsia="en-GB"/>
        </w:rPr>
        <w:t>: Postg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raduates in transportation, Post Doctors in transportation or full time researchers in transport research institutions, laboratories or uni</w:t>
      </w:r>
      <w:r w:rsidR="006E4B0D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versities, at least until </w:t>
      </w:r>
      <w:r w:rsidR="00C230A3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July </w:t>
      </w:r>
      <w:r w:rsidR="00535B9C" w:rsidRPr="003A3243">
        <w:rPr>
          <w:rFonts w:ascii="Arial" w:eastAsia="Times New Roman" w:hAnsi="Arial" w:cs="Arial"/>
          <w:color w:val="333333"/>
          <w:szCs w:val="21"/>
          <w:lang w:eastAsia="en-GB"/>
        </w:rPr>
        <w:t>24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, 20</w:t>
      </w:r>
      <w:r w:rsidR="00C230A3" w:rsidRPr="003A3243">
        <w:rPr>
          <w:rFonts w:ascii="Arial" w:eastAsia="Times New Roman" w:hAnsi="Arial" w:cs="Arial"/>
          <w:color w:val="333333"/>
          <w:szCs w:val="21"/>
          <w:lang w:eastAsia="en-GB"/>
        </w:rPr>
        <w:t>22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.</w:t>
      </w:r>
    </w:p>
    <w:p w14:paraId="5BA6083A" w14:textId="0B87C1E8" w:rsidR="005B22C5" w:rsidRPr="003A3243" w:rsidRDefault="005B22C5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2. For Activity Y-II: University Postgra</w:t>
      </w:r>
      <w:r w:rsidR="007611D8" w:rsidRPr="003A3243">
        <w:rPr>
          <w:rFonts w:ascii="Arial" w:eastAsia="Times New Roman" w:hAnsi="Arial" w:cs="Arial"/>
          <w:color w:val="333333"/>
          <w:szCs w:val="21"/>
          <w:lang w:eastAsia="en-GB"/>
        </w:rPr>
        <w:t>duates registered for PhD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in transportatio</w:t>
      </w:r>
      <w:r w:rsidR="009106AE" w:rsidRPr="003A3243">
        <w:rPr>
          <w:rFonts w:ascii="Arial" w:eastAsia="Times New Roman" w:hAnsi="Arial" w:cs="Arial"/>
          <w:color w:val="333333"/>
          <w:szCs w:val="21"/>
          <w:lang w:eastAsia="en-GB"/>
        </w:rPr>
        <w:t>n</w:t>
      </w:r>
      <w:r w:rsidR="006E4B0D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at least until </w:t>
      </w:r>
      <w:r w:rsidR="00452DAC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July </w:t>
      </w:r>
      <w:r w:rsidR="009E5816" w:rsidRPr="003A3243">
        <w:rPr>
          <w:rFonts w:ascii="Arial" w:eastAsia="Times New Roman" w:hAnsi="Arial" w:cs="Arial"/>
          <w:color w:val="333333"/>
          <w:szCs w:val="21"/>
          <w:lang w:eastAsia="en-GB"/>
        </w:rPr>
        <w:t>24</w:t>
      </w:r>
      <w:r w:rsidR="00452DAC" w:rsidRPr="003A3243">
        <w:rPr>
          <w:rFonts w:ascii="Arial" w:eastAsia="Times New Roman" w:hAnsi="Arial" w:cs="Arial"/>
          <w:color w:val="333333"/>
          <w:szCs w:val="21"/>
          <w:lang w:eastAsia="en-GB"/>
        </w:rPr>
        <w:t>, 2022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.</w:t>
      </w:r>
    </w:p>
    <w:p w14:paraId="0B969262" w14:textId="77777777" w:rsidR="005B22C5" w:rsidRPr="003A3243" w:rsidRDefault="005B22C5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lastRenderedPageBreak/>
        <w:t>Conditions for eligibility of receiving: a) payment of the Honoraria of the volunteers in Y-I and Y-III and b) payment of the grants of Y-II; are stated below for each case separately.</w:t>
      </w:r>
    </w:p>
    <w:p w14:paraId="2A7A7000" w14:textId="77777777" w:rsidR="005B22C5" w:rsidRPr="003A3243" w:rsidRDefault="005B22C5" w:rsidP="00C95A70">
      <w:pPr>
        <w:shd w:val="clear" w:color="auto" w:fill="FFFFFF"/>
        <w:spacing w:before="120"/>
        <w:jc w:val="both"/>
        <w:outlineLvl w:val="2"/>
        <w:rPr>
          <w:rFonts w:ascii="Arial" w:eastAsia="Times New Roman" w:hAnsi="Arial" w:cs="Arial"/>
          <w:b/>
          <w:color w:val="333333"/>
          <w:sz w:val="32"/>
          <w:szCs w:val="36"/>
          <w:lang w:eastAsia="en-GB"/>
        </w:rPr>
      </w:pPr>
    </w:p>
    <w:p w14:paraId="362784E5" w14:textId="4FE009B9" w:rsidR="005B22C5" w:rsidRPr="003A3243" w:rsidRDefault="005B22C5" w:rsidP="006338A4">
      <w:pPr>
        <w:pStyle w:val="Heading1"/>
        <w:rPr>
          <w:rFonts w:ascii="Arial" w:hAnsi="Arial" w:cs="Arial"/>
          <w:b/>
          <w:color w:val="auto"/>
          <w:lang w:eastAsia="en-GB"/>
        </w:rPr>
      </w:pPr>
      <w:r w:rsidRPr="003A3243">
        <w:rPr>
          <w:rFonts w:ascii="Arial" w:hAnsi="Arial" w:cs="Arial"/>
          <w:b/>
          <w:color w:val="auto"/>
          <w:lang w:eastAsia="en-GB"/>
        </w:rPr>
        <w:t>Activity Y-I: Conference WCTR-Y, deadline for application February 28, 20</w:t>
      </w:r>
      <w:r w:rsidR="00D84452" w:rsidRPr="003A3243">
        <w:rPr>
          <w:rFonts w:ascii="Arial" w:hAnsi="Arial" w:cs="Arial"/>
          <w:b/>
          <w:color w:val="auto"/>
          <w:lang w:eastAsia="en-GB"/>
        </w:rPr>
        <w:t>21</w:t>
      </w:r>
    </w:p>
    <w:p w14:paraId="25221751" w14:textId="6CF01B49" w:rsidR="005B22C5" w:rsidRPr="003A3243" w:rsidRDefault="005B22C5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Aim: </w:t>
      </w:r>
      <w:r w:rsidR="006338A4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to get 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young</w:t>
      </w:r>
      <w:r w:rsidR="008E4DAC" w:rsidRPr="003A3243">
        <w:rPr>
          <w:rFonts w:ascii="Arial" w:eastAsia="Times New Roman" w:hAnsi="Arial" w:cs="Arial"/>
          <w:color w:val="333333"/>
          <w:szCs w:val="21"/>
          <w:lang w:eastAsia="en-GB"/>
        </w:rPr>
        <w:t>/early career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members of </w:t>
      </w:r>
      <w:r w:rsidR="007840A9" w:rsidRPr="004179BA">
        <w:rPr>
          <w:rFonts w:ascii="Arial" w:eastAsia="Times New Roman" w:hAnsi="Arial" w:cs="Arial"/>
          <w:szCs w:val="21"/>
          <w:lang w:eastAsia="en-GB"/>
        </w:rPr>
        <w:t>WCTRS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</w:t>
      </w:r>
      <w:r w:rsidR="006338A4" w:rsidRPr="003A3243">
        <w:rPr>
          <w:rFonts w:ascii="Arial" w:eastAsia="Times New Roman" w:hAnsi="Arial" w:cs="Arial"/>
          <w:color w:val="333333"/>
          <w:szCs w:val="21"/>
          <w:lang w:eastAsia="en-GB"/>
        </w:rPr>
        <w:t>acquainted with</w:t>
      </w:r>
      <w:r w:rsidR="007611D8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conference </w:t>
      </w:r>
      <w:proofErr w:type="spellStart"/>
      <w:r w:rsidR="007611D8" w:rsidRPr="003A3243">
        <w:rPr>
          <w:rFonts w:ascii="Arial" w:eastAsia="Times New Roman" w:hAnsi="Arial" w:cs="Arial"/>
          <w:color w:val="333333"/>
          <w:szCs w:val="21"/>
          <w:lang w:eastAsia="en-GB"/>
        </w:rPr>
        <w:t>organis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ation</w:t>
      </w:r>
      <w:proofErr w:type="spell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, meet colleagues, learn from their seniors, attend the </w:t>
      </w:r>
      <w:r w:rsidR="006C59B3" w:rsidRPr="003A3243">
        <w:rPr>
          <w:rFonts w:ascii="Arial" w:eastAsia="Times New Roman" w:hAnsi="Arial" w:cs="Arial"/>
          <w:color w:val="333333"/>
          <w:szCs w:val="21"/>
          <w:lang w:eastAsia="en-GB"/>
        </w:rPr>
        <w:t>sixteenth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world conference (</w:t>
      </w:r>
      <w:hyperlink r:id="rId11" w:history="1">
        <w:r w:rsidR="007840A9" w:rsidRPr="00050038">
          <w:rPr>
            <w:rStyle w:val="Hyperlink"/>
            <w:rFonts w:ascii="Arial" w:eastAsia="Times New Roman" w:hAnsi="Arial" w:cs="Arial"/>
            <w:szCs w:val="21"/>
            <w:lang w:eastAsia="en-GB"/>
          </w:rPr>
          <w:t>WCTR</w:t>
        </w:r>
        <w:r w:rsidRPr="00050038">
          <w:rPr>
            <w:rStyle w:val="Hyperlink"/>
            <w:rFonts w:ascii="Arial" w:hAnsi="Arial" w:cs="Arial"/>
          </w:rPr>
          <w:t>-1</w:t>
        </w:r>
        <w:r w:rsidR="006C59B3" w:rsidRPr="00050038">
          <w:rPr>
            <w:rStyle w:val="Hyperlink"/>
            <w:rFonts w:ascii="Arial" w:hAnsi="Arial" w:cs="Arial"/>
          </w:rPr>
          <w:t>6</w:t>
        </w:r>
      </w:hyperlink>
      <w:r w:rsidRPr="003A3243">
        <w:rPr>
          <w:rFonts w:ascii="Arial" w:hAnsi="Arial" w:cs="Arial"/>
        </w:rPr>
        <w:t>)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in </w:t>
      </w:r>
      <w:r w:rsidR="006C59B3" w:rsidRPr="003A3243">
        <w:rPr>
          <w:rFonts w:ascii="Arial" w:eastAsia="Times New Roman" w:hAnsi="Arial" w:cs="Arial"/>
          <w:color w:val="333333"/>
          <w:szCs w:val="21"/>
          <w:lang w:eastAsia="en-GB"/>
        </w:rPr>
        <w:t>Montreal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and enjoy benefits from society membership.</w:t>
      </w:r>
    </w:p>
    <w:p w14:paraId="27E534E7" w14:textId="50D69D6B" w:rsidR="005B22C5" w:rsidRPr="003A3243" w:rsidRDefault="007840A9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4179BA">
        <w:rPr>
          <w:rFonts w:ascii="Arial" w:eastAsia="Times New Roman" w:hAnsi="Arial" w:cs="Arial"/>
          <w:szCs w:val="21"/>
          <w:lang w:eastAsia="en-GB"/>
        </w:rPr>
        <w:t>WCTR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-Y is to </w:t>
      </w:r>
      <w:proofErr w:type="gramStart"/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be run</w:t>
      </w:r>
      <w:proofErr w:type="gramEnd"/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entirely by young researchers under the guidance of </w:t>
      </w:r>
      <w:r w:rsidRPr="004179BA">
        <w:rPr>
          <w:rFonts w:ascii="Arial" w:eastAsia="Times New Roman" w:hAnsi="Arial" w:cs="Arial"/>
          <w:szCs w:val="21"/>
          <w:lang w:eastAsia="en-GB"/>
        </w:rPr>
        <w:t>WCTRS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 Steering Committee (</w:t>
      </w:r>
      <w:r w:rsidRPr="004179BA">
        <w:rPr>
          <w:rFonts w:ascii="Arial" w:eastAsia="Times New Roman" w:hAnsi="Arial" w:cs="Arial"/>
          <w:szCs w:val="21"/>
          <w:lang w:eastAsia="en-GB"/>
        </w:rPr>
        <w:t>STC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).</w:t>
      </w:r>
    </w:p>
    <w:p w14:paraId="1F2B376B" w14:textId="77777777" w:rsidR="005B22C5" w:rsidRPr="003A3243" w:rsidRDefault="005B22C5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The conference generally follows the following pattern (other details can be announced later):</w:t>
      </w:r>
    </w:p>
    <w:p w14:paraId="57F9D1DF" w14:textId="5461F034" w:rsidR="005B22C5" w:rsidRPr="003A3243" w:rsidRDefault="00092B5B" w:rsidP="00464E3E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Sunday </w:t>
      </w:r>
      <w:r w:rsidR="0041031E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July </w:t>
      </w:r>
      <w:r w:rsidR="00F81D0B" w:rsidRPr="003A3243">
        <w:rPr>
          <w:rFonts w:ascii="Arial" w:eastAsia="Times New Roman" w:hAnsi="Arial" w:cs="Arial"/>
          <w:color w:val="333333"/>
          <w:szCs w:val="21"/>
          <w:lang w:eastAsia="en-GB"/>
        </w:rPr>
        <w:t>24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, 20</w:t>
      </w:r>
      <w:r w:rsidR="0041031E" w:rsidRPr="003A3243">
        <w:rPr>
          <w:rFonts w:ascii="Arial" w:eastAsia="Times New Roman" w:hAnsi="Arial" w:cs="Arial"/>
          <w:color w:val="333333"/>
          <w:szCs w:val="21"/>
          <w:lang w:eastAsia="en-GB"/>
        </w:rPr>
        <w:t>22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before the start of </w:t>
      </w:r>
      <w:r w:rsidR="00521340" w:rsidRPr="00F73104">
        <w:rPr>
          <w:rFonts w:ascii="Arial" w:eastAsia="Times New Roman" w:hAnsi="Arial" w:cs="Arial"/>
          <w:szCs w:val="21"/>
          <w:lang w:eastAsia="en-GB"/>
        </w:rPr>
        <w:t>WCTR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-1</w:t>
      </w:r>
      <w:r w:rsidR="00F81D0B" w:rsidRPr="003A3243">
        <w:rPr>
          <w:rFonts w:ascii="Arial" w:eastAsia="Times New Roman" w:hAnsi="Arial" w:cs="Arial"/>
          <w:color w:val="333333"/>
          <w:szCs w:val="21"/>
          <w:lang w:eastAsia="en-GB"/>
        </w:rPr>
        <w:t>6</w:t>
      </w:r>
      <w:proofErr w:type="gramStart"/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;</w:t>
      </w:r>
      <w:proofErr w:type="gramEnd"/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closing before the welcome cocktail on the same day.</w:t>
      </w:r>
    </w:p>
    <w:p w14:paraId="25F53539" w14:textId="77777777" w:rsidR="005B22C5" w:rsidRPr="003A3243" w:rsidRDefault="005B22C5" w:rsidP="00464E3E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One theme/ One room/ No parallel sessions.</w:t>
      </w:r>
    </w:p>
    <w:p w14:paraId="4B07A40C" w14:textId="279B1C0D" w:rsidR="005B22C5" w:rsidRPr="003A3243" w:rsidRDefault="0044687B" w:rsidP="00464E3E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Four sessions with a total of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12 to </w:t>
      </w:r>
      <w:r w:rsidR="0003641F" w:rsidRPr="003A3243">
        <w:rPr>
          <w:rFonts w:ascii="Arial" w:eastAsia="Times New Roman" w:hAnsi="Arial" w:cs="Arial"/>
          <w:color w:val="333333"/>
          <w:szCs w:val="21"/>
          <w:lang w:eastAsia="en-GB"/>
        </w:rPr>
        <w:t>14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papers.</w:t>
      </w:r>
    </w:p>
    <w:p w14:paraId="7F2D401D" w14:textId="4C48EF07" w:rsidR="005B22C5" w:rsidRPr="003A3243" w:rsidRDefault="005B22C5" w:rsidP="00464E3E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Participants: </w:t>
      </w:r>
      <w:r w:rsidR="0033448D" w:rsidRPr="003A3243">
        <w:rPr>
          <w:rFonts w:ascii="Arial" w:eastAsia="Times New Roman" w:hAnsi="Arial" w:cs="Arial"/>
          <w:color w:val="333333"/>
          <w:szCs w:val="21"/>
          <w:lang w:eastAsia="en-GB"/>
        </w:rPr>
        <w:t>80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to </w:t>
      </w:r>
      <w:r w:rsidR="0033448D" w:rsidRPr="003A3243">
        <w:rPr>
          <w:rFonts w:ascii="Arial" w:eastAsia="Times New Roman" w:hAnsi="Arial" w:cs="Arial"/>
          <w:color w:val="333333"/>
          <w:szCs w:val="21"/>
          <w:lang w:eastAsia="en-GB"/>
        </w:rPr>
        <w:t>20</w:t>
      </w:r>
      <w:r w:rsidR="00A93B2B" w:rsidRPr="003A3243">
        <w:rPr>
          <w:rFonts w:ascii="Arial" w:eastAsia="Times New Roman" w:hAnsi="Arial" w:cs="Arial"/>
          <w:color w:val="333333"/>
          <w:szCs w:val="21"/>
          <w:lang w:eastAsia="en-GB"/>
        </w:rPr>
        <w:t>0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+</w:t>
      </w:r>
      <w:proofErr w:type="gramStart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;</w:t>
      </w:r>
      <w:proofErr w:type="gram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depending on confirmed registration of young researchers to attend the main </w:t>
      </w:r>
      <w:r w:rsidR="00521340" w:rsidRPr="00F73104">
        <w:rPr>
          <w:rFonts w:ascii="Arial" w:eastAsia="Times New Roman" w:hAnsi="Arial" w:cs="Arial"/>
          <w:szCs w:val="21"/>
          <w:lang w:eastAsia="en-GB"/>
        </w:rPr>
        <w:t>WCTR</w:t>
      </w:r>
      <w:r w:rsidR="00092B5B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 in </w:t>
      </w:r>
      <w:r w:rsidR="00A93B2B" w:rsidRPr="003A3243">
        <w:rPr>
          <w:rFonts w:ascii="Arial" w:eastAsia="Times New Roman" w:hAnsi="Arial" w:cs="Arial"/>
          <w:color w:val="333333"/>
          <w:szCs w:val="21"/>
          <w:lang w:eastAsia="en-GB"/>
        </w:rPr>
        <w:t>Montreal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.</w:t>
      </w:r>
    </w:p>
    <w:p w14:paraId="06019DFC" w14:textId="2506CE37" w:rsidR="005B22C5" w:rsidRPr="003A3243" w:rsidRDefault="005B22C5" w:rsidP="00464E3E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Theme: young researchers propose three themes and </w:t>
      </w:r>
      <w:r w:rsidR="00521340" w:rsidRPr="00F73104">
        <w:rPr>
          <w:rFonts w:ascii="Arial" w:eastAsia="Times New Roman" w:hAnsi="Arial" w:cs="Arial"/>
          <w:szCs w:val="21"/>
          <w:lang w:eastAsia="en-GB"/>
        </w:rPr>
        <w:t>STC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 approves one.</w:t>
      </w:r>
    </w:p>
    <w:p w14:paraId="0716935C" w14:textId="77777777" w:rsidR="005B22C5" w:rsidRPr="003A3243" w:rsidRDefault="005B22C5" w:rsidP="00464E3E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Main principles and operating rules are:</w:t>
      </w:r>
    </w:p>
    <w:p w14:paraId="081FD67D" w14:textId="547CAF61" w:rsidR="005B22C5" w:rsidRPr="003A3243" w:rsidRDefault="005B22C5" w:rsidP="00464E3E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Two volunteer Advisors from the Steering Committee (</w:t>
      </w:r>
      <w:r w:rsidR="00521340" w:rsidRPr="00F73104">
        <w:rPr>
          <w:rFonts w:ascii="Arial" w:eastAsia="Times New Roman" w:hAnsi="Arial" w:cs="Arial"/>
          <w:szCs w:val="21"/>
          <w:lang w:eastAsia="en-GB"/>
        </w:rPr>
        <w:t>STC</w:t>
      </w:r>
      <w:r w:rsidRPr="003A3243">
        <w:rPr>
          <w:rFonts w:ascii="Arial" w:hAnsi="Arial" w:cs="Arial"/>
        </w:rPr>
        <w:t>)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 guide the event. Their names to </w:t>
      </w:r>
      <w:proofErr w:type="gramStart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be decided</w:t>
      </w:r>
      <w:proofErr w:type="gram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by </w:t>
      </w:r>
      <w:r w:rsidR="00521340" w:rsidRPr="00F73104">
        <w:rPr>
          <w:rFonts w:ascii="Arial" w:eastAsia="Times New Roman" w:hAnsi="Arial" w:cs="Arial"/>
          <w:szCs w:val="21"/>
          <w:lang w:eastAsia="en-GB"/>
        </w:rPr>
        <w:t>STC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 depending on the subject area of the approved theme and their time availability.</w:t>
      </w:r>
    </w:p>
    <w:p w14:paraId="48743760" w14:textId="7AFAD5D8" w:rsidR="005B22C5" w:rsidRPr="003A3243" w:rsidRDefault="005B22C5" w:rsidP="00464E3E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The process is to be managed entirely by three young researchers: there is </w:t>
      </w:r>
      <w:r w:rsidR="00521340" w:rsidRPr="003A3243">
        <w:rPr>
          <w:rStyle w:val="Emphasis"/>
          <w:rFonts w:ascii="Arial" w:hAnsi="Arial" w:cs="Arial"/>
          <w:b/>
          <w:i w:val="0"/>
        </w:rPr>
        <w:t>one</w:t>
      </w:r>
      <w:r w:rsidR="00521340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</w:t>
      </w:r>
      <w:r w:rsidRPr="00DF729D">
        <w:rPr>
          <w:rStyle w:val="Emphasis"/>
          <w:rFonts w:ascii="Arial" w:hAnsi="Arial" w:cs="Arial"/>
          <w:i w:val="0"/>
        </w:rPr>
        <w:t>Conference Chair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and </w:t>
      </w:r>
      <w:r w:rsidRPr="00DF729D">
        <w:rPr>
          <w:rStyle w:val="Emphasis"/>
          <w:rFonts w:ascii="Arial" w:hAnsi="Arial" w:cs="Arial"/>
          <w:b/>
          <w:i w:val="0"/>
        </w:rPr>
        <w:t xml:space="preserve">two </w:t>
      </w:r>
      <w:r w:rsidR="007611D8" w:rsidRPr="00DF729D">
        <w:rPr>
          <w:rStyle w:val="Emphasis"/>
          <w:rFonts w:ascii="Arial" w:hAnsi="Arial" w:cs="Arial"/>
          <w:i w:val="0"/>
        </w:rPr>
        <w:t xml:space="preserve">Conference </w:t>
      </w:r>
      <w:proofErr w:type="spellStart"/>
      <w:r w:rsidR="007611D8" w:rsidRPr="00DF729D">
        <w:rPr>
          <w:rStyle w:val="Emphasis"/>
          <w:rFonts w:ascii="Arial" w:hAnsi="Arial" w:cs="Arial"/>
          <w:i w:val="0"/>
        </w:rPr>
        <w:t>Organis</w:t>
      </w:r>
      <w:r w:rsidRPr="00DF729D">
        <w:rPr>
          <w:rStyle w:val="Emphasis"/>
          <w:rFonts w:ascii="Arial" w:hAnsi="Arial" w:cs="Arial"/>
          <w:i w:val="0"/>
        </w:rPr>
        <w:t>ing</w:t>
      </w:r>
      <w:proofErr w:type="spellEnd"/>
      <w:r w:rsidRPr="00DF729D">
        <w:rPr>
          <w:rStyle w:val="Emphasis"/>
          <w:rFonts w:ascii="Arial" w:hAnsi="Arial" w:cs="Arial"/>
          <w:i w:val="0"/>
        </w:rPr>
        <w:t xml:space="preserve"> Volunteers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.</w:t>
      </w:r>
    </w:p>
    <w:p w14:paraId="2D7D4008" w14:textId="4B8E2C18" w:rsidR="005B22C5" w:rsidRPr="003A3243" w:rsidRDefault="006338A4" w:rsidP="00E468D0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Paper referees and session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chairs are selected by the conf</w:t>
      </w:r>
      <w:r w:rsidR="007611D8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erence chair and the two </w:t>
      </w:r>
      <w:proofErr w:type="spellStart"/>
      <w:r w:rsidR="007611D8" w:rsidRPr="003A3243">
        <w:rPr>
          <w:rFonts w:ascii="Arial" w:eastAsia="Times New Roman" w:hAnsi="Arial" w:cs="Arial"/>
          <w:color w:val="333333"/>
          <w:szCs w:val="21"/>
          <w:lang w:eastAsia="en-GB"/>
        </w:rPr>
        <w:t>organis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ing</w:t>
      </w:r>
      <w:proofErr w:type="spellEnd"/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volunteers among young researchers.</w:t>
      </w:r>
    </w:p>
    <w:p w14:paraId="390E4ACC" w14:textId="77777777" w:rsidR="005B22C5" w:rsidRPr="003A3243" w:rsidRDefault="005B22C5" w:rsidP="00E468D0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The conf</w:t>
      </w:r>
      <w:r w:rsidR="007611D8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erence chair and the two </w:t>
      </w:r>
      <w:proofErr w:type="spellStart"/>
      <w:r w:rsidR="007611D8" w:rsidRPr="003A3243">
        <w:rPr>
          <w:rFonts w:ascii="Arial" w:eastAsia="Times New Roman" w:hAnsi="Arial" w:cs="Arial"/>
          <w:color w:val="333333"/>
          <w:szCs w:val="21"/>
          <w:lang w:eastAsia="en-GB"/>
        </w:rPr>
        <w:t>organis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ing</w:t>
      </w:r>
      <w:proofErr w:type="spell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volunteers take charge of the process: call for papers, choice of referees, programme, etc., guided by the two Advisors.</w:t>
      </w:r>
    </w:p>
    <w:p w14:paraId="7458506B" w14:textId="77777777" w:rsidR="005B22C5" w:rsidRPr="003A3243" w:rsidRDefault="005B22C5" w:rsidP="00E468D0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To ensure the quality of papers, Advisors approve the refereeing results.</w:t>
      </w:r>
    </w:p>
    <w:p w14:paraId="7B1210AE" w14:textId="4CE942C4" w:rsidR="005B22C5" w:rsidRPr="003A3243" w:rsidRDefault="00243CEB" w:rsidP="00E468D0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A Q&amp;A session is organized before 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the closing session to give advice 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to young members on career development as well as 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on the performance of t</w:t>
      </w:r>
      <w:r w:rsidR="007611D8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he conference chair, the </w:t>
      </w:r>
      <w:proofErr w:type="spellStart"/>
      <w:r w:rsidR="007611D8" w:rsidRPr="003A3243">
        <w:rPr>
          <w:rFonts w:ascii="Arial" w:eastAsia="Times New Roman" w:hAnsi="Arial" w:cs="Arial"/>
          <w:color w:val="333333"/>
          <w:szCs w:val="21"/>
          <w:lang w:eastAsia="en-GB"/>
        </w:rPr>
        <w:t>organis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ers</w:t>
      </w:r>
      <w:proofErr w:type="spellEnd"/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and the session chairs and their assessment of the event.</w:t>
      </w:r>
    </w:p>
    <w:p w14:paraId="7F16CE21" w14:textId="03EAC55F" w:rsidR="005B22C5" w:rsidRPr="003A3243" w:rsidRDefault="007611D8" w:rsidP="00E468D0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Conference chair and </w:t>
      </w:r>
      <w:proofErr w:type="spellStart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organis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ing</w:t>
      </w:r>
      <w:proofErr w:type="spellEnd"/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volunteers (supported by the session chairs) write </w:t>
      </w:r>
      <w:r w:rsidR="00243CEB" w:rsidRPr="003A3243">
        <w:rPr>
          <w:rFonts w:ascii="Arial" w:eastAsia="Times New Roman" w:hAnsi="Arial" w:cs="Arial"/>
          <w:color w:val="333333"/>
          <w:szCs w:val="21"/>
          <w:lang w:eastAsia="en-GB"/>
        </w:rPr>
        <w:t>a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</w:t>
      </w:r>
      <w:r w:rsidR="00243CEB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short 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report on the event. The conference chair </w:t>
      </w:r>
      <w:proofErr w:type="gramStart"/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may be asked</w:t>
      </w:r>
      <w:proofErr w:type="gramEnd"/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to present this summary report in the closing ceremony of </w:t>
      </w:r>
      <w:r w:rsidR="00521340" w:rsidRPr="00F73104">
        <w:rPr>
          <w:rFonts w:ascii="Arial" w:eastAsia="Times New Roman" w:hAnsi="Arial" w:cs="Arial"/>
          <w:szCs w:val="21"/>
          <w:lang w:eastAsia="en-GB"/>
        </w:rPr>
        <w:t>WCTR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-1</w:t>
      </w:r>
      <w:r w:rsidR="00B67231" w:rsidRPr="003A3243">
        <w:rPr>
          <w:rFonts w:ascii="Arial" w:eastAsia="Times New Roman" w:hAnsi="Arial" w:cs="Arial"/>
          <w:color w:val="333333"/>
          <w:szCs w:val="21"/>
          <w:lang w:eastAsia="en-GB"/>
        </w:rPr>
        <w:t>6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</w:t>
      </w:r>
      <w:r w:rsidR="00B67231" w:rsidRPr="003A3243">
        <w:rPr>
          <w:rFonts w:ascii="Arial" w:eastAsia="Times New Roman" w:hAnsi="Arial" w:cs="Arial"/>
          <w:color w:val="333333"/>
          <w:szCs w:val="21"/>
          <w:lang w:eastAsia="en-GB"/>
        </w:rPr>
        <w:t>Montreal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.</w:t>
      </w:r>
    </w:p>
    <w:p w14:paraId="073B14A6" w14:textId="26952FCE" w:rsidR="00243CEB" w:rsidRPr="003A3243" w:rsidRDefault="00243CEB" w:rsidP="00E468D0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Conference chair and </w:t>
      </w:r>
      <w:proofErr w:type="spellStart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organising</w:t>
      </w:r>
      <w:proofErr w:type="spell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volunteers (supported by the session chairs) write a more detailed report on the event before the end of August 2022. This report will be uploaded on the WCTR websi</w:t>
      </w:r>
      <w:r w:rsidR="006338A4" w:rsidRPr="003A3243">
        <w:rPr>
          <w:rFonts w:ascii="Arial" w:eastAsia="Times New Roman" w:hAnsi="Arial" w:cs="Arial"/>
          <w:color w:val="333333"/>
          <w:szCs w:val="21"/>
          <w:lang w:eastAsia="en-GB"/>
        </w:rPr>
        <w:t>te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.</w:t>
      </w:r>
    </w:p>
    <w:p w14:paraId="28EECFFC" w14:textId="34A7B808" w:rsidR="005B22C5" w:rsidRPr="003A3243" w:rsidRDefault="00243CEB" w:rsidP="00E468D0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Upon recommendation of a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dvisors, high q</w:t>
      </w:r>
      <w:r w:rsidR="00A611B4" w:rsidRPr="003A3243">
        <w:rPr>
          <w:rFonts w:ascii="Arial" w:eastAsia="Times New Roman" w:hAnsi="Arial" w:cs="Arial"/>
          <w:color w:val="333333"/>
          <w:szCs w:val="21"/>
          <w:lang w:eastAsia="en-GB"/>
        </w:rPr>
        <w:t>uality papers can be eligible for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Prizes offered in </w:t>
      </w:r>
      <w:r w:rsidR="00521340" w:rsidRPr="00F73104">
        <w:rPr>
          <w:rFonts w:ascii="Arial" w:eastAsia="Times New Roman" w:hAnsi="Arial" w:cs="Arial"/>
          <w:szCs w:val="21"/>
          <w:lang w:eastAsia="en-GB"/>
        </w:rPr>
        <w:t>WCTR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 through the Prize Sub-Committee Chair and for journal publication through the Vice Chair of the Scientific Committee for Publications, according to the respective rules for each case.</w:t>
      </w:r>
    </w:p>
    <w:p w14:paraId="6CADC418" w14:textId="77777777" w:rsidR="005B22C5" w:rsidRPr="003A3243" w:rsidRDefault="005B22C5" w:rsidP="00E468D0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Other rules may be announced later if the need arises.</w:t>
      </w:r>
    </w:p>
    <w:p w14:paraId="6148CCD8" w14:textId="29CEE309" w:rsidR="005B22C5" w:rsidRPr="003A3243" w:rsidRDefault="005B22C5" w:rsidP="00E468D0">
      <w:pPr>
        <w:pStyle w:val="ListParagraph"/>
        <w:numPr>
          <w:ilvl w:val="0"/>
          <w:numId w:val="10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The event </w:t>
      </w:r>
      <w:proofErr w:type="gramStart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will be run</w:t>
      </w:r>
      <w:proofErr w:type="gram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under the overall coordination of the </w:t>
      </w:r>
      <w:r w:rsidR="00521340" w:rsidRPr="00F73104">
        <w:rPr>
          <w:rFonts w:ascii="Arial" w:eastAsia="Times New Roman" w:hAnsi="Arial" w:cs="Arial"/>
          <w:szCs w:val="21"/>
          <w:lang w:eastAsia="en-GB"/>
        </w:rPr>
        <w:t>WCTRS-Y</w:t>
      </w:r>
      <w:r w:rsidRPr="00F73104">
        <w:rPr>
          <w:rFonts w:ascii="Arial" w:eastAsia="Times New Roman" w:hAnsi="Arial" w:cs="Arial"/>
          <w:szCs w:val="21"/>
          <w:lang w:eastAsia="en-GB"/>
        </w:rPr>
        <w:t> 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leader.</w:t>
      </w:r>
    </w:p>
    <w:p w14:paraId="40E76BB0" w14:textId="77777777" w:rsidR="005B22C5" w:rsidRPr="003A3243" w:rsidRDefault="005B22C5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Registration and Honoraria for the volunteers:</w:t>
      </w:r>
    </w:p>
    <w:p w14:paraId="091B0406" w14:textId="00E88CD1" w:rsidR="005B22C5" w:rsidRPr="003A3243" w:rsidRDefault="005B22C5" w:rsidP="00BC3971">
      <w:pPr>
        <w:pStyle w:val="ListParagraph"/>
        <w:numPr>
          <w:ilvl w:val="0"/>
          <w:numId w:val="11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lastRenderedPageBreak/>
        <w:t>There is no registration fee for attending “</w:t>
      </w:r>
      <w:r w:rsidR="00521340" w:rsidRPr="00F73104">
        <w:rPr>
          <w:rFonts w:ascii="Arial" w:eastAsia="Times New Roman" w:hAnsi="Arial" w:cs="Arial"/>
          <w:szCs w:val="21"/>
          <w:lang w:eastAsia="en-GB"/>
        </w:rPr>
        <w:t>WCTR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-Y”.</w:t>
      </w:r>
    </w:p>
    <w:p w14:paraId="6C761FC9" w14:textId="5B710D9C" w:rsidR="005B22C5" w:rsidRPr="003A3243" w:rsidRDefault="005B22C5" w:rsidP="00BC3971">
      <w:pPr>
        <w:pStyle w:val="ListParagraph"/>
        <w:numPr>
          <w:ilvl w:val="0"/>
          <w:numId w:val="11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Registration to </w:t>
      </w:r>
      <w:r w:rsidR="00521340" w:rsidRPr="00F73104">
        <w:rPr>
          <w:rFonts w:ascii="Arial" w:eastAsia="Times New Roman" w:hAnsi="Arial" w:cs="Arial"/>
          <w:szCs w:val="21"/>
          <w:lang w:eastAsia="en-GB"/>
        </w:rPr>
        <w:t>WCTR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-1</w:t>
      </w:r>
      <w:r w:rsidR="00750713" w:rsidRPr="003A3243">
        <w:rPr>
          <w:rFonts w:ascii="Arial" w:eastAsia="Times New Roman" w:hAnsi="Arial" w:cs="Arial"/>
          <w:color w:val="333333"/>
          <w:szCs w:val="21"/>
          <w:lang w:eastAsia="en-GB"/>
        </w:rPr>
        <w:t>6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</w:t>
      </w:r>
      <w:r w:rsidR="00750713" w:rsidRPr="003A3243">
        <w:rPr>
          <w:rFonts w:ascii="Arial" w:eastAsia="Times New Roman" w:hAnsi="Arial" w:cs="Arial"/>
          <w:color w:val="333333"/>
          <w:szCs w:val="21"/>
          <w:lang w:eastAsia="en-GB"/>
        </w:rPr>
        <w:t>Montreal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is compulsory for participating in </w:t>
      </w:r>
      <w:r w:rsidR="00521340" w:rsidRPr="00F73104">
        <w:rPr>
          <w:rFonts w:ascii="Arial" w:eastAsia="Times New Roman" w:hAnsi="Arial" w:cs="Arial"/>
          <w:szCs w:val="21"/>
          <w:lang w:eastAsia="en-GB"/>
        </w:rPr>
        <w:t>WCTR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-Y.</w:t>
      </w:r>
    </w:p>
    <w:p w14:paraId="0AAE5869" w14:textId="03D0ED8B" w:rsidR="005B22C5" w:rsidRPr="003A3243" w:rsidRDefault="00521340" w:rsidP="00BC3971">
      <w:pPr>
        <w:pStyle w:val="ListParagraph"/>
        <w:numPr>
          <w:ilvl w:val="0"/>
          <w:numId w:val="11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F73104">
        <w:rPr>
          <w:rFonts w:ascii="Arial" w:eastAsia="Times New Roman" w:hAnsi="Arial" w:cs="Arial"/>
          <w:szCs w:val="21"/>
          <w:lang w:eastAsia="en-GB"/>
        </w:rPr>
        <w:t>WCTRS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 offers compensation honoraria of</w:t>
      </w:r>
      <w:r w:rsidR="00680924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1500 USD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per person to the Conference chair and ea</w:t>
      </w:r>
      <w:r w:rsidR="00F73104">
        <w:rPr>
          <w:rFonts w:ascii="Arial" w:eastAsia="Times New Roman" w:hAnsi="Arial" w:cs="Arial"/>
          <w:color w:val="333333"/>
          <w:szCs w:val="21"/>
          <w:lang w:eastAsia="en-GB"/>
        </w:rPr>
        <w:t xml:space="preserve">ch of the two Conference </w:t>
      </w:r>
      <w:proofErr w:type="spellStart"/>
      <w:r w:rsidR="00F73104">
        <w:rPr>
          <w:rFonts w:ascii="Arial" w:eastAsia="Times New Roman" w:hAnsi="Arial" w:cs="Arial"/>
          <w:color w:val="333333"/>
          <w:szCs w:val="21"/>
          <w:lang w:eastAsia="en-GB"/>
        </w:rPr>
        <w:t>O</w:t>
      </w:r>
      <w:r w:rsidR="00A611B4" w:rsidRPr="003A3243">
        <w:rPr>
          <w:rFonts w:ascii="Arial" w:eastAsia="Times New Roman" w:hAnsi="Arial" w:cs="Arial"/>
          <w:color w:val="333333"/>
          <w:szCs w:val="21"/>
          <w:lang w:eastAsia="en-GB"/>
        </w:rPr>
        <w:t>rganis</w:t>
      </w:r>
      <w:r w:rsidR="00F73104">
        <w:rPr>
          <w:rFonts w:ascii="Arial" w:eastAsia="Times New Roman" w:hAnsi="Arial" w:cs="Arial"/>
          <w:color w:val="333333"/>
          <w:szCs w:val="21"/>
          <w:lang w:eastAsia="en-GB"/>
        </w:rPr>
        <w:t>ing</w:t>
      </w:r>
      <w:proofErr w:type="spellEnd"/>
      <w:r w:rsidR="00F73104">
        <w:rPr>
          <w:rFonts w:ascii="Arial" w:eastAsia="Times New Roman" w:hAnsi="Arial" w:cs="Arial"/>
          <w:color w:val="333333"/>
          <w:szCs w:val="21"/>
          <w:lang w:eastAsia="en-GB"/>
        </w:rPr>
        <w:t xml:space="preserve"> V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olunteers, to </w:t>
      </w:r>
      <w:proofErr w:type="gramStart"/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be paid</w:t>
      </w:r>
      <w:proofErr w:type="gramEnd"/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after the conduction of “</w:t>
      </w:r>
      <w:r w:rsidRPr="00F73104">
        <w:rPr>
          <w:rFonts w:ascii="Arial" w:eastAsia="Times New Roman" w:hAnsi="Arial" w:cs="Arial"/>
          <w:szCs w:val="21"/>
          <w:lang w:eastAsia="en-GB"/>
        </w:rPr>
        <w:t>WCTR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-Y”, based on recommendation from the WCTRS-Y leader.</w:t>
      </w:r>
    </w:p>
    <w:p w14:paraId="5D826752" w14:textId="7C8527CF" w:rsidR="005B22C5" w:rsidRPr="003A3243" w:rsidRDefault="005B22C5" w:rsidP="00BC3971">
      <w:pPr>
        <w:pStyle w:val="ListParagraph"/>
        <w:numPr>
          <w:ilvl w:val="0"/>
          <w:numId w:val="11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Honoraria payment conditions: full registration in </w:t>
      </w:r>
      <w:r w:rsidR="0039658C" w:rsidRPr="003A3243">
        <w:rPr>
          <w:rFonts w:ascii="Arial" w:eastAsia="Times New Roman" w:hAnsi="Arial" w:cs="Arial"/>
          <w:color w:val="333333"/>
          <w:szCs w:val="21"/>
          <w:lang w:eastAsia="en-GB"/>
        </w:rPr>
        <w:t>Montreal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</w:t>
      </w:r>
      <w:r w:rsidR="00521340" w:rsidRPr="00F73104">
        <w:rPr>
          <w:rFonts w:ascii="Arial" w:eastAsia="Times New Roman" w:hAnsi="Arial" w:cs="Arial"/>
          <w:szCs w:val="21"/>
          <w:lang w:eastAsia="en-GB"/>
        </w:rPr>
        <w:t>WCTR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 20</w:t>
      </w:r>
      <w:r w:rsidR="0039658C" w:rsidRPr="003A3243">
        <w:rPr>
          <w:rFonts w:ascii="Arial" w:eastAsia="Times New Roman" w:hAnsi="Arial" w:cs="Arial"/>
          <w:color w:val="333333"/>
          <w:szCs w:val="21"/>
          <w:lang w:eastAsia="en-GB"/>
        </w:rPr>
        <w:t>22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, attendance of </w:t>
      </w:r>
      <w:r w:rsidR="00521340" w:rsidRPr="00F73104">
        <w:rPr>
          <w:rFonts w:ascii="Arial" w:eastAsia="Times New Roman" w:hAnsi="Arial" w:cs="Arial"/>
          <w:szCs w:val="21"/>
          <w:lang w:eastAsia="en-GB"/>
        </w:rPr>
        <w:t>WCTR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-Y and recommendation of leader. In cases when these conditions are not satisfied, this payment shall be declined.</w:t>
      </w:r>
    </w:p>
    <w:p w14:paraId="6EC290F3" w14:textId="77777777" w:rsidR="005B22C5" w:rsidRPr="003A3243" w:rsidRDefault="005B22C5" w:rsidP="00C95A70">
      <w:pPr>
        <w:shd w:val="clear" w:color="auto" w:fill="FFFFFF"/>
        <w:spacing w:before="120"/>
        <w:jc w:val="both"/>
        <w:outlineLvl w:val="2"/>
        <w:rPr>
          <w:rFonts w:ascii="Arial" w:eastAsia="Times New Roman" w:hAnsi="Arial" w:cs="Arial"/>
          <w:b/>
          <w:color w:val="333333"/>
          <w:sz w:val="32"/>
          <w:szCs w:val="36"/>
          <w:lang w:eastAsia="en-GB"/>
        </w:rPr>
      </w:pPr>
    </w:p>
    <w:p w14:paraId="393FA427" w14:textId="3F546080" w:rsidR="005B22C5" w:rsidRPr="003A3243" w:rsidRDefault="006B12A1" w:rsidP="003C6AC9">
      <w:pPr>
        <w:pStyle w:val="Heading1"/>
        <w:rPr>
          <w:rFonts w:ascii="Arial" w:hAnsi="Arial" w:cs="Arial"/>
          <w:b/>
          <w:color w:val="auto"/>
          <w:lang w:eastAsia="en-GB"/>
        </w:rPr>
      </w:pPr>
      <w:r w:rsidRPr="003A3243">
        <w:rPr>
          <w:rFonts w:ascii="Arial" w:hAnsi="Arial" w:cs="Arial"/>
          <w:b/>
          <w:color w:val="auto"/>
          <w:lang w:eastAsia="en-GB"/>
        </w:rPr>
        <w:t>Activity Y-II: WCTRS PhD</w:t>
      </w:r>
      <w:r w:rsidR="005B22C5" w:rsidRPr="003A3243">
        <w:rPr>
          <w:rFonts w:ascii="Arial" w:hAnsi="Arial" w:cs="Arial"/>
          <w:b/>
          <w:color w:val="auto"/>
          <w:lang w:eastAsia="en-GB"/>
        </w:rPr>
        <w:t xml:space="preserve"> Students’ Grants, deadline for application February 28, 20</w:t>
      </w:r>
      <w:r w:rsidR="002C374E" w:rsidRPr="003A3243">
        <w:rPr>
          <w:rFonts w:ascii="Arial" w:hAnsi="Arial" w:cs="Arial"/>
          <w:b/>
          <w:color w:val="auto"/>
          <w:lang w:eastAsia="en-GB"/>
        </w:rPr>
        <w:t>21</w:t>
      </w:r>
    </w:p>
    <w:p w14:paraId="598938F8" w14:textId="1B553799" w:rsidR="005B22C5" w:rsidRPr="003A3243" w:rsidRDefault="00A611B4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Aim: to inspire PhD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students to compete for further transport research, to be stimulated to submit papers for </w:t>
      </w:r>
      <w:hyperlink r:id="rId12" w:history="1">
        <w:r w:rsidR="0073791A" w:rsidRPr="003A3243">
          <w:rPr>
            <w:rStyle w:val="Hyperlink"/>
            <w:rFonts w:ascii="Arial" w:eastAsia="Times New Roman" w:hAnsi="Arial" w:cs="Arial"/>
            <w:szCs w:val="21"/>
            <w:lang w:eastAsia="en-GB"/>
          </w:rPr>
          <w:t>WCTR</w:t>
        </w:r>
        <w:r w:rsidR="005B22C5" w:rsidRPr="003A3243">
          <w:rPr>
            <w:rStyle w:val="Hyperlink"/>
            <w:rFonts w:ascii="Arial" w:eastAsia="Times New Roman" w:hAnsi="Arial" w:cs="Arial"/>
            <w:szCs w:val="21"/>
            <w:lang w:eastAsia="en-GB"/>
          </w:rPr>
          <w:t>-1</w:t>
        </w:r>
        <w:r w:rsidR="002C374E" w:rsidRPr="003A3243">
          <w:rPr>
            <w:rStyle w:val="Hyperlink"/>
            <w:rFonts w:ascii="Arial" w:eastAsia="Times New Roman" w:hAnsi="Arial" w:cs="Arial"/>
            <w:szCs w:val="21"/>
            <w:lang w:eastAsia="en-GB"/>
          </w:rPr>
          <w:t>6</w:t>
        </w:r>
        <w:r w:rsidR="005B22C5" w:rsidRPr="003A3243">
          <w:rPr>
            <w:rStyle w:val="Hyperlink"/>
            <w:rFonts w:ascii="Arial" w:eastAsia="Times New Roman" w:hAnsi="Arial" w:cs="Arial"/>
            <w:szCs w:val="21"/>
            <w:lang w:eastAsia="en-GB"/>
          </w:rPr>
          <w:t>, M</w:t>
        </w:r>
        <w:r w:rsidR="002C374E" w:rsidRPr="003A3243">
          <w:rPr>
            <w:rStyle w:val="Hyperlink"/>
            <w:rFonts w:ascii="Arial" w:eastAsia="Times New Roman" w:hAnsi="Arial" w:cs="Arial"/>
            <w:szCs w:val="21"/>
            <w:lang w:eastAsia="en-GB"/>
          </w:rPr>
          <w:t>ontreal 2022</w:t>
        </w:r>
      </w:hyperlink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, and to enjoy benefits from society membership.</w:t>
      </w:r>
    </w:p>
    <w:p w14:paraId="005B62E8" w14:textId="77777777" w:rsidR="005B22C5" w:rsidRPr="003A3243" w:rsidRDefault="005B22C5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Types and number of grants:</w:t>
      </w:r>
    </w:p>
    <w:p w14:paraId="4CEE0578" w14:textId="2F42A4C0" w:rsidR="005B22C5" w:rsidRPr="003A3243" w:rsidRDefault="005B22C5" w:rsidP="00D94E12">
      <w:pPr>
        <w:pStyle w:val="ListParagraph"/>
        <w:numPr>
          <w:ilvl w:val="0"/>
          <w:numId w:val="13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One </w:t>
      </w:r>
      <w:r w:rsidR="0073791A" w:rsidRPr="00050038">
        <w:rPr>
          <w:rFonts w:ascii="Arial" w:eastAsia="Times New Roman" w:hAnsi="Arial" w:cs="Arial"/>
          <w:szCs w:val="21"/>
          <w:lang w:eastAsia="en-GB"/>
        </w:rPr>
        <w:t>WCTRS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 Innovation Grant,</w:t>
      </w:r>
      <w:r w:rsidR="00233652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5000 USD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.</w:t>
      </w:r>
    </w:p>
    <w:p w14:paraId="6254A65C" w14:textId="2AB72E1F" w:rsidR="005B22C5" w:rsidRPr="003A3243" w:rsidRDefault="005B22C5" w:rsidP="00D94E12">
      <w:pPr>
        <w:pStyle w:val="ListParagraph"/>
        <w:numPr>
          <w:ilvl w:val="0"/>
          <w:numId w:val="13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Four </w:t>
      </w:r>
      <w:r w:rsidR="0073791A" w:rsidRPr="00050038">
        <w:rPr>
          <w:rFonts w:ascii="Arial" w:eastAsia="Times New Roman" w:hAnsi="Arial" w:cs="Arial"/>
          <w:szCs w:val="21"/>
          <w:lang w:eastAsia="en-GB"/>
        </w:rPr>
        <w:t>WCTRS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 Prestige Grants, each </w:t>
      </w:r>
      <w:r w:rsidR="00233652" w:rsidRPr="003A3243">
        <w:rPr>
          <w:rFonts w:ascii="Arial" w:eastAsia="Times New Roman" w:hAnsi="Arial" w:cs="Arial"/>
          <w:color w:val="333333"/>
          <w:szCs w:val="21"/>
          <w:lang w:eastAsia="en-GB"/>
        </w:rPr>
        <w:t>3000 USD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.</w:t>
      </w:r>
    </w:p>
    <w:p w14:paraId="647EF082" w14:textId="507122F8" w:rsidR="005B22C5" w:rsidRPr="003A3243" w:rsidRDefault="005B22C5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Transport Research topics of the grants are to be proposed by the applicants and approved by </w:t>
      </w:r>
      <w:r w:rsidR="0073791A" w:rsidRPr="003A3243">
        <w:rPr>
          <w:rFonts w:ascii="Arial" w:eastAsia="Times New Roman" w:hAnsi="Arial" w:cs="Arial"/>
          <w:color w:val="333333"/>
          <w:szCs w:val="21"/>
          <w:lang w:eastAsia="en-GB"/>
        </w:rPr>
        <w:t>the Steering Committee (STC)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. Topics</w:t>
      </w:r>
      <w:r w:rsidR="00A611B4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related to the applicants PhD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thesis are allowed but</w:t>
      </w:r>
      <w:r w:rsidR="0073791A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are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not obligatory. Therefore, the grant can be used either to support work on the</w:t>
      </w:r>
      <w:r w:rsidR="00A611B4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student’s PhD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or for unrelated research which can be completed wi</w:t>
      </w:r>
      <w:r w:rsidR="00A611B4" w:rsidRPr="003A3243">
        <w:rPr>
          <w:rFonts w:ascii="Arial" w:eastAsia="Times New Roman" w:hAnsi="Arial" w:cs="Arial"/>
          <w:color w:val="333333"/>
          <w:szCs w:val="21"/>
          <w:lang w:eastAsia="en-GB"/>
        </w:rPr>
        <w:t>thout distracting from the PhD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work.</w:t>
      </w:r>
    </w:p>
    <w:p w14:paraId="74DDAA4D" w14:textId="1F57576B" w:rsidR="005B22C5" w:rsidRPr="003A3243" w:rsidRDefault="005B22C5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The grants are supplementary, i.e. additional incentive from the </w:t>
      </w:r>
      <w:r w:rsidR="0073791A" w:rsidRPr="00050038">
        <w:rPr>
          <w:rFonts w:ascii="Arial" w:eastAsia="Times New Roman" w:hAnsi="Arial" w:cs="Arial"/>
          <w:szCs w:val="21"/>
          <w:lang w:eastAsia="en-GB"/>
        </w:rPr>
        <w:t>WCTRS</w:t>
      </w:r>
      <w:r w:rsidR="00A611B4" w:rsidRPr="003A3243">
        <w:rPr>
          <w:rFonts w:ascii="Arial" w:eastAsia="Times New Roman" w:hAnsi="Arial" w:cs="Arial"/>
          <w:color w:val="333333"/>
          <w:szCs w:val="21"/>
          <w:lang w:eastAsia="en-GB"/>
        </w:rPr>
        <w:t> offered to the winning PhD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students who </w:t>
      </w:r>
      <w:proofErr w:type="gramStart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are already registered</w:t>
      </w:r>
      <w:proofErr w:type="gram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for the degree in universities and could be receiving finance from other source(s).</w:t>
      </w:r>
    </w:p>
    <w:p w14:paraId="76DB4E92" w14:textId="77777777" w:rsidR="005B22C5" w:rsidRPr="003A3243" w:rsidRDefault="005B22C5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Main principles and operating rules are:</w:t>
      </w:r>
    </w:p>
    <w:p w14:paraId="566227F4" w14:textId="74C156BF" w:rsidR="005B22C5" w:rsidRPr="003A3243" w:rsidRDefault="005B22C5" w:rsidP="009E2AC8">
      <w:pPr>
        <w:pStyle w:val="ListParagraph"/>
        <w:numPr>
          <w:ilvl w:val="0"/>
          <w:numId w:val="18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Each proposal will be peer reviewed by three referees selected by the </w:t>
      </w:r>
      <w:r w:rsidR="0073791A" w:rsidRPr="006A0D68">
        <w:rPr>
          <w:rFonts w:ascii="Arial" w:eastAsia="Times New Roman" w:hAnsi="Arial" w:cs="Arial"/>
          <w:szCs w:val="21"/>
          <w:lang w:eastAsia="en-GB"/>
        </w:rPr>
        <w:t>STC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.</w:t>
      </w:r>
    </w:p>
    <w:p w14:paraId="0EA3B1A8" w14:textId="77777777" w:rsidR="005B22C5" w:rsidRPr="003A3243" w:rsidRDefault="005B22C5" w:rsidP="00EC4EA7">
      <w:pPr>
        <w:pStyle w:val="ListParagraph"/>
        <w:numPr>
          <w:ilvl w:val="0"/>
          <w:numId w:val="14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The best proposal will be granted the “Innovation Grant”, while the three proposals next to the best will be granted the “Prestige Grants”.</w:t>
      </w:r>
    </w:p>
    <w:p w14:paraId="38E330BB" w14:textId="77777777" w:rsidR="005B22C5" w:rsidRPr="003A3243" w:rsidRDefault="005B22C5" w:rsidP="00EC4EA7">
      <w:pPr>
        <w:pStyle w:val="ListParagraph"/>
        <w:numPr>
          <w:ilvl w:val="0"/>
          <w:numId w:val="14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In cases of proposals with equal merit, priority in awarding the grants will be given to the younger applicant.</w:t>
      </w:r>
    </w:p>
    <w:p w14:paraId="7ED14055" w14:textId="3829C40A" w:rsidR="005B22C5" w:rsidRPr="003A3243" w:rsidRDefault="005B22C5" w:rsidP="00EC4EA7">
      <w:pPr>
        <w:pStyle w:val="ListParagraph"/>
        <w:numPr>
          <w:ilvl w:val="0"/>
          <w:numId w:val="14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In case no satisfactory proposals </w:t>
      </w:r>
      <w:proofErr w:type="gramStart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are submitted</w:t>
      </w:r>
      <w:proofErr w:type="gram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, the </w:t>
      </w:r>
      <w:r w:rsidR="0073791A" w:rsidRPr="006A0D68">
        <w:rPr>
          <w:rFonts w:ascii="Arial" w:eastAsia="Times New Roman" w:hAnsi="Arial" w:cs="Arial"/>
          <w:szCs w:val="21"/>
          <w:lang w:eastAsia="en-GB"/>
        </w:rPr>
        <w:t>STC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 can withhold awarding the grant(s).</w:t>
      </w:r>
    </w:p>
    <w:p w14:paraId="3C9E0B3E" w14:textId="77777777" w:rsidR="005B22C5" w:rsidRPr="003A3243" w:rsidRDefault="005B22C5" w:rsidP="00C95A70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Conditions of payment to grant holders:</w:t>
      </w:r>
    </w:p>
    <w:p w14:paraId="162227DC" w14:textId="355287C7" w:rsidR="005B22C5" w:rsidRPr="003A3243" w:rsidRDefault="005B22C5" w:rsidP="00EC4EA7">
      <w:pPr>
        <w:pStyle w:val="ListParagraph"/>
        <w:numPr>
          <w:ilvl w:val="0"/>
          <w:numId w:val="15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Down payment: 30% of the grant amount upon official awarding by the </w:t>
      </w:r>
      <w:r w:rsidR="0073791A" w:rsidRPr="006A0D68">
        <w:rPr>
          <w:rFonts w:ascii="Arial" w:eastAsia="Times New Roman" w:hAnsi="Arial" w:cs="Arial"/>
          <w:szCs w:val="21"/>
          <w:lang w:eastAsia="en-GB"/>
        </w:rPr>
        <w:t>STC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.</w:t>
      </w:r>
    </w:p>
    <w:p w14:paraId="375FF0B3" w14:textId="53778630" w:rsidR="005B22C5" w:rsidRPr="003A3243" w:rsidRDefault="003C6AC9" w:rsidP="00EC4EA7">
      <w:pPr>
        <w:pStyle w:val="ListParagraph"/>
        <w:numPr>
          <w:ilvl w:val="0"/>
          <w:numId w:val="15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Conditional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final payment: 70% of the grant amount after</w:t>
      </w:r>
      <w:r w:rsidR="0073791A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the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official acceptance of a paper, single authored by the grant holder, based on the research topic of the grant, </w:t>
      </w:r>
      <w:r w:rsidR="0073791A" w:rsidRPr="003A3243">
        <w:rPr>
          <w:rFonts w:ascii="Arial" w:eastAsia="Times New Roman" w:hAnsi="Arial" w:cs="Arial"/>
          <w:color w:val="333333"/>
          <w:szCs w:val="21"/>
          <w:lang w:eastAsia="en-GB"/>
        </w:rPr>
        <w:t>to </w:t>
      </w:r>
      <w:r w:rsidR="0073791A" w:rsidRPr="006A0D68">
        <w:rPr>
          <w:rFonts w:ascii="Arial" w:eastAsia="Times New Roman" w:hAnsi="Arial" w:cs="Arial"/>
          <w:szCs w:val="21"/>
          <w:lang w:eastAsia="en-GB"/>
        </w:rPr>
        <w:t>WCTR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-1</w:t>
      </w:r>
      <w:r w:rsidR="00C82E34" w:rsidRPr="003A3243">
        <w:rPr>
          <w:rFonts w:ascii="Arial" w:eastAsia="Times New Roman" w:hAnsi="Arial" w:cs="Arial"/>
          <w:color w:val="333333"/>
          <w:szCs w:val="21"/>
          <w:lang w:eastAsia="en-GB"/>
        </w:rPr>
        <w:t>6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, </w:t>
      </w:r>
      <w:r w:rsidR="00C82E34" w:rsidRPr="003A3243">
        <w:rPr>
          <w:rFonts w:ascii="Arial" w:eastAsia="Times New Roman" w:hAnsi="Arial" w:cs="Arial"/>
          <w:color w:val="333333"/>
          <w:szCs w:val="21"/>
          <w:lang w:eastAsia="en-GB"/>
        </w:rPr>
        <w:t>Montreal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20</w:t>
      </w:r>
      <w:r w:rsidR="00C82E34" w:rsidRPr="003A3243">
        <w:rPr>
          <w:rFonts w:ascii="Arial" w:eastAsia="Times New Roman" w:hAnsi="Arial" w:cs="Arial"/>
          <w:color w:val="333333"/>
          <w:szCs w:val="21"/>
          <w:lang w:eastAsia="en-GB"/>
        </w:rPr>
        <w:t>22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>, and registration and attendance of the grant holder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</w:t>
      </w:r>
      <w:r w:rsidRPr="00DF729D">
        <w:rPr>
          <w:rStyle w:val="Emphasis"/>
          <w:rFonts w:ascii="Arial" w:hAnsi="Arial" w:cs="Arial"/>
          <w:b/>
          <w:i w:val="0"/>
        </w:rPr>
        <w:t>in person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at</w:t>
      </w:r>
      <w:r w:rsidR="005B22C5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the conference. In cases when any of these conditions is not satisfied, this payment instalment shall be declined.</w:t>
      </w:r>
    </w:p>
    <w:p w14:paraId="76A1CB55" w14:textId="2B63B78E" w:rsidR="005B22C5" w:rsidRPr="003A3243" w:rsidRDefault="005B22C5" w:rsidP="00EC4EA7">
      <w:pPr>
        <w:pStyle w:val="ListParagraph"/>
        <w:numPr>
          <w:ilvl w:val="0"/>
          <w:numId w:val="15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The five</w:t>
      </w:r>
      <w:r w:rsidR="003C6AC9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grants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research papers are to </w:t>
      </w:r>
      <w:proofErr w:type="gramStart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be presented</w:t>
      </w:r>
      <w:proofErr w:type="gram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in a Special Session in </w:t>
      </w:r>
      <w:r w:rsidR="0073791A" w:rsidRPr="006A0D68">
        <w:rPr>
          <w:rFonts w:ascii="Arial" w:eastAsia="Times New Roman" w:hAnsi="Arial" w:cs="Arial"/>
          <w:szCs w:val="21"/>
          <w:lang w:eastAsia="en-GB"/>
        </w:rPr>
        <w:t>WCTR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-1</w:t>
      </w:r>
      <w:r w:rsidR="00C82E34" w:rsidRPr="003A3243">
        <w:rPr>
          <w:rFonts w:ascii="Arial" w:eastAsia="Times New Roman" w:hAnsi="Arial" w:cs="Arial"/>
          <w:color w:val="333333"/>
          <w:szCs w:val="21"/>
          <w:lang w:eastAsia="en-GB"/>
        </w:rPr>
        <w:t>6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(not in any of the other sessions of the conference), s</w:t>
      </w:r>
      <w:r w:rsidR="00A611B4"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ubject to the rules of </w:t>
      </w:r>
      <w:proofErr w:type="spellStart"/>
      <w:r w:rsidR="00A611B4" w:rsidRPr="003A3243">
        <w:rPr>
          <w:rFonts w:ascii="Arial" w:eastAsia="Times New Roman" w:hAnsi="Arial" w:cs="Arial"/>
          <w:color w:val="333333"/>
          <w:szCs w:val="21"/>
          <w:lang w:eastAsia="en-GB"/>
        </w:rPr>
        <w:t>organis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ing</w:t>
      </w:r>
      <w:proofErr w:type="spell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the Special Sessions set out by the Scientific Committee of the conference.</w:t>
      </w:r>
    </w:p>
    <w:p w14:paraId="38026095" w14:textId="306C8288" w:rsidR="005B22C5" w:rsidRPr="003A3243" w:rsidRDefault="005B22C5" w:rsidP="00EC4EA7">
      <w:pPr>
        <w:pStyle w:val="ListParagraph"/>
        <w:numPr>
          <w:ilvl w:val="0"/>
          <w:numId w:val="15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High quality papers based on the grants can be eligible to prizes offered in </w:t>
      </w:r>
      <w:r w:rsidR="0073791A" w:rsidRPr="006A0D68">
        <w:rPr>
          <w:rFonts w:ascii="Arial" w:eastAsia="Times New Roman" w:hAnsi="Arial" w:cs="Arial"/>
          <w:szCs w:val="21"/>
          <w:lang w:eastAsia="en-GB"/>
        </w:rPr>
        <w:t>WCTR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 through the Prize Sub-Committee Chair, and for journal publication through the Vice Chair of the Scientific Committee for Publications</w:t>
      </w:r>
      <w:proofErr w:type="gramStart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;</w:t>
      </w:r>
      <w:proofErr w:type="gram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according to the respective rules for each case.</w:t>
      </w:r>
    </w:p>
    <w:p w14:paraId="4E4012C3" w14:textId="77777777" w:rsidR="005B22C5" w:rsidRPr="003A3243" w:rsidRDefault="005B22C5" w:rsidP="00C95A70">
      <w:pPr>
        <w:shd w:val="clear" w:color="auto" w:fill="FFFFFF"/>
        <w:spacing w:before="120"/>
        <w:jc w:val="both"/>
        <w:outlineLvl w:val="2"/>
        <w:rPr>
          <w:rFonts w:ascii="Arial" w:eastAsia="Times New Roman" w:hAnsi="Arial" w:cs="Arial"/>
          <w:color w:val="333333"/>
          <w:szCs w:val="36"/>
          <w:lang w:eastAsia="en-GB"/>
        </w:rPr>
      </w:pPr>
    </w:p>
    <w:p w14:paraId="53509714" w14:textId="083CFC42" w:rsidR="006A0D68" w:rsidRPr="003A3243" w:rsidRDefault="005B22C5" w:rsidP="006A0D68">
      <w:pPr>
        <w:pStyle w:val="Heading1"/>
        <w:rPr>
          <w:rFonts w:ascii="Arial" w:hAnsi="Arial" w:cs="Arial"/>
          <w:b/>
          <w:color w:val="auto"/>
          <w:lang w:eastAsia="en-GB"/>
        </w:rPr>
      </w:pPr>
      <w:r w:rsidRPr="003A3243">
        <w:rPr>
          <w:rFonts w:ascii="Arial" w:hAnsi="Arial" w:cs="Arial"/>
          <w:b/>
          <w:color w:val="auto"/>
          <w:lang w:eastAsia="en-GB"/>
        </w:rPr>
        <w:t xml:space="preserve">Activity Y-III: </w:t>
      </w:r>
      <w:r w:rsidR="00202F0D">
        <w:rPr>
          <w:rFonts w:ascii="Arial" w:hAnsi="Arial" w:cs="Arial"/>
          <w:b/>
          <w:color w:val="auto"/>
          <w:lang w:eastAsia="en-GB"/>
        </w:rPr>
        <w:t>Young</w:t>
      </w:r>
      <w:bookmarkStart w:id="0" w:name="_GoBack"/>
      <w:bookmarkEnd w:id="0"/>
      <w:r w:rsidR="006A0D68">
        <w:rPr>
          <w:rFonts w:ascii="Arial" w:hAnsi="Arial" w:cs="Arial"/>
          <w:b/>
          <w:color w:val="auto"/>
          <w:lang w:eastAsia="en-GB"/>
        </w:rPr>
        <w:t xml:space="preserve"> </w:t>
      </w:r>
      <w:r w:rsidR="006A0D68" w:rsidRPr="003A3243">
        <w:rPr>
          <w:rFonts w:ascii="Arial" w:hAnsi="Arial" w:cs="Arial"/>
          <w:b/>
          <w:color w:val="auto"/>
          <w:lang w:eastAsia="en-GB"/>
        </w:rPr>
        <w:t>Online Facility, deadline for application February 28, 2021</w:t>
      </w:r>
    </w:p>
    <w:p w14:paraId="55C0B12E" w14:textId="77777777" w:rsidR="006A0D68" w:rsidRPr="003A3243" w:rsidRDefault="006A0D68" w:rsidP="006A0D68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Aim: offering online facility and social media for young members of </w:t>
      </w:r>
      <w:r w:rsidRPr="006A0D68">
        <w:rPr>
          <w:rFonts w:ascii="Arial" w:eastAsia="Times New Roman" w:hAnsi="Arial" w:cs="Arial"/>
          <w:szCs w:val="21"/>
          <w:lang w:eastAsia="en-GB"/>
        </w:rPr>
        <w:t>WCTRS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as additional benefit </w:t>
      </w:r>
      <w:proofErr w:type="gramStart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of membership, and to connect with the WCTR community and members’ initiatives across the world</w:t>
      </w:r>
      <w:proofErr w:type="gram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. Responsibilities will include:</w:t>
      </w:r>
    </w:p>
    <w:p w14:paraId="5C5A2686" w14:textId="77777777" w:rsidR="006A0D68" w:rsidRPr="003A3243" w:rsidRDefault="006A0D68" w:rsidP="006A0D68">
      <w:pPr>
        <w:pStyle w:val="ListParagraph"/>
        <w:numPr>
          <w:ilvl w:val="0"/>
          <w:numId w:val="16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Advertising Post-Doctoral positions from universities worldwide.</w:t>
      </w:r>
    </w:p>
    <w:p w14:paraId="0984C357" w14:textId="77777777" w:rsidR="006A0D68" w:rsidRPr="003A3243" w:rsidRDefault="006A0D68" w:rsidP="006A0D68">
      <w:pPr>
        <w:pStyle w:val="ListParagraph"/>
        <w:numPr>
          <w:ilvl w:val="0"/>
          <w:numId w:val="16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Advertising jobs for young researchers in transport research institutions.</w:t>
      </w:r>
    </w:p>
    <w:p w14:paraId="4546A038" w14:textId="77777777" w:rsidR="006A0D68" w:rsidRPr="003A3243" w:rsidRDefault="006A0D68" w:rsidP="006A0D68">
      <w:pPr>
        <w:pStyle w:val="ListParagraph"/>
        <w:numPr>
          <w:ilvl w:val="0"/>
          <w:numId w:val="16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Establishing LinkedIn, Facebook, Twitter, mailing groups… to facilitate exchange of knowledge and discussions on transport research.</w:t>
      </w:r>
    </w:p>
    <w:p w14:paraId="417D665A" w14:textId="77777777" w:rsidR="006A0D68" w:rsidRPr="0002275C" w:rsidRDefault="006A0D68" w:rsidP="006A0D68">
      <w:pPr>
        <w:pStyle w:val="ListParagraph"/>
        <w:numPr>
          <w:ilvl w:val="0"/>
          <w:numId w:val="16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02275C">
        <w:rPr>
          <w:rFonts w:ascii="Arial" w:eastAsia="Times New Roman" w:hAnsi="Arial" w:cs="Arial"/>
          <w:color w:val="333333"/>
          <w:szCs w:val="21"/>
          <w:lang w:eastAsia="en-GB"/>
        </w:rPr>
        <w:t>Link with WCTR members through the collection of information related to Special Interest Groups, contribute to the WCTR newsletter in coordination with the publicity activities of the Society.</w:t>
      </w:r>
    </w:p>
    <w:p w14:paraId="02CC54A7" w14:textId="77777777" w:rsidR="006A0D68" w:rsidRPr="003A3243" w:rsidRDefault="006A0D68" w:rsidP="006A0D68">
      <w:pPr>
        <w:pStyle w:val="ListParagraph"/>
        <w:numPr>
          <w:ilvl w:val="0"/>
          <w:numId w:val="16"/>
        </w:num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Etc., as the young members themselves propose.</w:t>
      </w:r>
    </w:p>
    <w:p w14:paraId="73D848DB" w14:textId="77777777" w:rsidR="006A0D68" w:rsidRPr="003A3243" w:rsidRDefault="006A0D68" w:rsidP="006A0D68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Two young members of </w:t>
      </w:r>
      <w:r w:rsidRPr="006A0D68">
        <w:rPr>
          <w:rFonts w:ascii="Arial" w:eastAsia="Times New Roman" w:hAnsi="Arial" w:cs="Arial"/>
          <w:szCs w:val="21"/>
          <w:lang w:eastAsia="en-GB"/>
        </w:rPr>
        <w:t>WCTRS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to run this activity</w:t>
      </w:r>
      <w:r>
        <w:rPr>
          <w:rFonts w:ascii="Arial" w:eastAsia="Times New Roman" w:hAnsi="Arial" w:cs="Arial"/>
          <w:color w:val="333333"/>
          <w:szCs w:val="21"/>
          <w:lang w:eastAsia="en-GB"/>
        </w:rPr>
        <w:t>.</w:t>
      </w:r>
    </w:p>
    <w:p w14:paraId="4B6FF09F" w14:textId="77777777" w:rsidR="006A0D68" w:rsidRPr="003A3243" w:rsidRDefault="006A0D68" w:rsidP="006A0D68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6A0D68">
        <w:rPr>
          <w:rFonts w:ascii="Arial" w:eastAsia="Times New Roman" w:hAnsi="Arial" w:cs="Arial"/>
          <w:szCs w:val="21"/>
          <w:lang w:eastAsia="en-GB"/>
        </w:rPr>
        <w:t>WCTRS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 </w:t>
      </w:r>
      <w:r w:rsidRPr="00416DB1">
        <w:rPr>
          <w:rFonts w:ascii="Arial" w:eastAsia="Times New Roman" w:hAnsi="Arial" w:cs="Arial"/>
          <w:color w:val="333333"/>
          <w:szCs w:val="21"/>
          <w:lang w:eastAsia="en-GB"/>
        </w:rPr>
        <w:t xml:space="preserve">offers a </w:t>
      </w:r>
      <w:proofErr w:type="gramStart"/>
      <w:r w:rsidRPr="00416DB1">
        <w:rPr>
          <w:rFonts w:ascii="Arial" w:eastAsia="Times New Roman" w:hAnsi="Arial" w:cs="Arial"/>
          <w:color w:val="333333"/>
          <w:szCs w:val="21"/>
          <w:lang w:eastAsia="en-GB"/>
        </w:rPr>
        <w:t>total of 2000</w:t>
      </w:r>
      <w:proofErr w:type="gramEnd"/>
      <w:r w:rsidRPr="00416DB1">
        <w:rPr>
          <w:rFonts w:ascii="Arial" w:eastAsia="Times New Roman" w:hAnsi="Arial" w:cs="Arial"/>
          <w:color w:val="333333"/>
          <w:szCs w:val="21"/>
          <w:lang w:eastAsia="en-GB"/>
        </w:rPr>
        <w:t xml:space="preserve"> USD as honoraria for the two volunteers (</w:t>
      </w:r>
      <w:r w:rsidRPr="00416DB1">
        <w:rPr>
          <w:rFonts w:ascii="Arial" w:eastAsia="Times New Roman" w:hAnsi="Arial" w:cs="Arial"/>
          <w:color w:val="000000" w:themeColor="text1"/>
          <w:szCs w:val="21"/>
          <w:lang w:eastAsia="en-GB"/>
        </w:rPr>
        <w:t>each will receive 1000 USD)</w:t>
      </w:r>
      <w:r w:rsidRPr="00416DB1">
        <w:rPr>
          <w:rFonts w:ascii="Arial" w:eastAsia="Times New Roman" w:hAnsi="Arial" w:cs="Arial"/>
          <w:color w:val="333333"/>
          <w:szCs w:val="21"/>
          <w:lang w:eastAsia="en-GB"/>
        </w:rPr>
        <w:t xml:space="preserve"> to compensate for the time.</w:t>
      </w:r>
    </w:p>
    <w:p w14:paraId="206EE64B" w14:textId="77777777" w:rsidR="006A0D68" w:rsidRPr="003A3243" w:rsidRDefault="006A0D68" w:rsidP="006A0D68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7AB7"/>
          <w:szCs w:val="21"/>
          <w:u w:val="single"/>
          <w:lang w:eastAsia="en-GB"/>
        </w:rPr>
        <w:t xml:space="preserve">The </w:t>
      </w:r>
      <w:hyperlink r:id="rId13" w:history="1">
        <w:r w:rsidRPr="003A3243">
          <w:rPr>
            <w:rStyle w:val="Hyperlink"/>
            <w:rFonts w:ascii="Arial" w:eastAsia="Times New Roman" w:hAnsi="Arial" w:cs="Arial"/>
            <w:szCs w:val="21"/>
            <w:lang w:eastAsia="en-GB"/>
          </w:rPr>
          <w:t>WCTRS Secretariat</w:t>
        </w:r>
      </w:hyperlink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shall also provide support to the volunteers.</w:t>
      </w:r>
    </w:p>
    <w:p w14:paraId="59859F9D" w14:textId="77777777" w:rsidR="006A0D68" w:rsidRPr="003A3243" w:rsidRDefault="006A0D68" w:rsidP="006A0D68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Honoraria payment conditions:</w:t>
      </w:r>
    </w:p>
    <w:p w14:paraId="7649381A" w14:textId="77777777" w:rsidR="006A0D68" w:rsidRPr="003A3243" w:rsidRDefault="006A0D68" w:rsidP="006A0D68">
      <w:pPr>
        <w:pStyle w:val="ListParagraph"/>
        <w:numPr>
          <w:ilvl w:val="0"/>
          <w:numId w:val="17"/>
        </w:numPr>
        <w:shd w:val="clear" w:color="auto" w:fill="FFFFFF"/>
        <w:spacing w:before="120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Full registration in </w:t>
      </w:r>
      <w:hyperlink r:id="rId14" w:history="1">
        <w:r w:rsidRPr="003A3243">
          <w:rPr>
            <w:rStyle w:val="Hyperlink"/>
            <w:rFonts w:ascii="Arial" w:eastAsia="Times New Roman" w:hAnsi="Arial" w:cs="Arial"/>
            <w:szCs w:val="21"/>
            <w:lang w:eastAsia="en-GB"/>
          </w:rPr>
          <w:t>WCTR-16 Montreal 2022</w:t>
        </w:r>
      </w:hyperlink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and attendance of the conference. In cases when this condition is </w:t>
      </w:r>
      <w:proofErr w:type="gramStart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not</w:t>
      </w:r>
      <w:proofErr w:type="gram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 satisfied this payment shall be declined.</w:t>
      </w:r>
    </w:p>
    <w:p w14:paraId="71FA3720" w14:textId="77777777" w:rsidR="006A0D68" w:rsidRPr="003A3243" w:rsidRDefault="006A0D68" w:rsidP="006A0D68">
      <w:pPr>
        <w:pStyle w:val="ListParagraph"/>
        <w:numPr>
          <w:ilvl w:val="0"/>
          <w:numId w:val="17"/>
        </w:numPr>
        <w:shd w:val="clear" w:color="auto" w:fill="FFFFFF"/>
        <w:spacing w:before="120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The Online Facility should be </w:t>
      </w:r>
      <w:proofErr w:type="gramStart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fully operational</w:t>
      </w:r>
      <w:proofErr w:type="gram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, and satisfactory, on two milestone dates before </w:t>
      </w:r>
      <w:r w:rsidRPr="006A0D68">
        <w:rPr>
          <w:rFonts w:ascii="Arial" w:eastAsia="Times New Roman" w:hAnsi="Arial" w:cs="Arial"/>
          <w:szCs w:val="21"/>
          <w:lang w:eastAsia="en-GB"/>
        </w:rPr>
        <w:t>WCTR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-16 Montreal 2022.</w:t>
      </w:r>
    </w:p>
    <w:p w14:paraId="2721C63B" w14:textId="77777777" w:rsidR="006A0D68" w:rsidRPr="00416DB1" w:rsidRDefault="006A0D68" w:rsidP="006A0D68">
      <w:pPr>
        <w:pStyle w:val="ListParagraph"/>
        <w:numPr>
          <w:ilvl w:val="0"/>
          <w:numId w:val="17"/>
        </w:numPr>
        <w:shd w:val="clear" w:color="auto" w:fill="FFFFFF"/>
        <w:spacing w:before="120"/>
        <w:rPr>
          <w:rFonts w:ascii="Arial" w:eastAsia="Times New Roman" w:hAnsi="Arial" w:cs="Arial"/>
          <w:color w:val="333333"/>
          <w:szCs w:val="21"/>
          <w:lang w:eastAsia="en-GB"/>
        </w:rPr>
      </w:pPr>
      <w:r w:rsidRPr="00416DB1">
        <w:rPr>
          <w:rFonts w:ascii="Arial" w:eastAsia="Times New Roman" w:hAnsi="Arial" w:cs="Arial"/>
          <w:color w:val="333333"/>
          <w:szCs w:val="21"/>
          <w:lang w:eastAsia="en-GB"/>
        </w:rPr>
        <w:t xml:space="preserve">The two volunteers will be involved for three years, until </w:t>
      </w:r>
      <w:proofErr w:type="gramStart"/>
      <w:r w:rsidRPr="00416DB1">
        <w:rPr>
          <w:rFonts w:ascii="Arial" w:eastAsia="Times New Roman" w:hAnsi="Arial" w:cs="Arial"/>
          <w:color w:val="333333"/>
          <w:szCs w:val="21"/>
          <w:lang w:eastAsia="en-GB"/>
        </w:rPr>
        <w:t>Spring</w:t>
      </w:r>
      <w:proofErr w:type="gramEnd"/>
      <w:r w:rsidRPr="00416DB1">
        <w:rPr>
          <w:rFonts w:ascii="Arial" w:eastAsia="Times New Roman" w:hAnsi="Arial" w:cs="Arial"/>
          <w:color w:val="333333"/>
          <w:szCs w:val="21"/>
          <w:lang w:eastAsia="en-GB"/>
        </w:rPr>
        <w:t xml:space="preserve"> 2024 and the appointment of the new volunteers for the 2026 world conference.</w:t>
      </w:r>
    </w:p>
    <w:p w14:paraId="55BE85CC" w14:textId="77777777" w:rsidR="006A0D68" w:rsidRPr="003A3243" w:rsidRDefault="006A0D68" w:rsidP="006A0D68">
      <w:pPr>
        <w:pStyle w:val="ListParagraph"/>
        <w:numPr>
          <w:ilvl w:val="0"/>
          <w:numId w:val="17"/>
        </w:numPr>
        <w:shd w:val="clear" w:color="auto" w:fill="FFFFFF"/>
        <w:spacing w:before="120"/>
        <w:rPr>
          <w:rFonts w:ascii="Arial" w:eastAsia="Times New Roman" w:hAnsi="Arial" w:cs="Arial"/>
          <w:color w:val="333333"/>
          <w:szCs w:val="21"/>
          <w:lang w:eastAsia="en-GB"/>
        </w:rPr>
      </w:pP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 xml:space="preserve">Recommendations from </w:t>
      </w:r>
      <w:proofErr w:type="gramStart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an</w:t>
      </w:r>
      <w:proofErr w:type="gramEnd"/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 </w:t>
      </w:r>
      <w:r w:rsidRPr="006A0D68">
        <w:rPr>
          <w:rFonts w:ascii="Arial" w:eastAsia="Times New Roman" w:hAnsi="Arial" w:cs="Arial"/>
          <w:szCs w:val="21"/>
          <w:lang w:eastAsia="en-GB"/>
        </w:rPr>
        <w:t>Steering Committee (STC) 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member (or a </w:t>
      </w:r>
      <w:r w:rsidRPr="006A0D68">
        <w:rPr>
          <w:rFonts w:ascii="Arial" w:eastAsia="Times New Roman" w:hAnsi="Arial" w:cs="Arial"/>
          <w:szCs w:val="21"/>
          <w:lang w:eastAsia="en-GB"/>
        </w:rPr>
        <w:t>WCTRS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 member appointed by the </w:t>
      </w:r>
      <w:r w:rsidRPr="006A0D68">
        <w:rPr>
          <w:rFonts w:ascii="Arial" w:eastAsia="Times New Roman" w:hAnsi="Arial" w:cs="Arial"/>
          <w:szCs w:val="21"/>
          <w:lang w:eastAsia="en-GB"/>
        </w:rPr>
        <w:t>STC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) who shall volunteer to supervise this activity and from the </w:t>
      </w:r>
      <w:r w:rsidRPr="006A0D68">
        <w:rPr>
          <w:rFonts w:ascii="Arial" w:eastAsia="Times New Roman" w:hAnsi="Arial" w:cs="Arial"/>
          <w:szCs w:val="21"/>
          <w:lang w:eastAsia="en-GB"/>
        </w:rPr>
        <w:t>WCTRS-Y </w:t>
      </w:r>
      <w:r w:rsidRPr="003A3243">
        <w:rPr>
          <w:rFonts w:ascii="Arial" w:eastAsia="Times New Roman" w:hAnsi="Arial" w:cs="Arial"/>
          <w:color w:val="333333"/>
          <w:szCs w:val="21"/>
          <w:lang w:eastAsia="en-GB"/>
        </w:rPr>
        <w:t>leader.</w:t>
      </w:r>
    </w:p>
    <w:p w14:paraId="091FBE13" w14:textId="77777777" w:rsidR="006A0D68" w:rsidRPr="003A3243" w:rsidRDefault="006A0D68" w:rsidP="006A0D68">
      <w:pPr>
        <w:jc w:val="both"/>
        <w:rPr>
          <w:rFonts w:ascii="Arial" w:hAnsi="Arial" w:cs="Arial"/>
        </w:rPr>
      </w:pPr>
    </w:p>
    <w:p w14:paraId="4D5594D2" w14:textId="0A46A5BA" w:rsidR="00E22556" w:rsidRPr="00E22556" w:rsidRDefault="00E22556" w:rsidP="006A0D68">
      <w:pPr>
        <w:pStyle w:val="Heading1"/>
        <w:rPr>
          <w:lang w:eastAsia="en-GB"/>
        </w:rPr>
      </w:pPr>
    </w:p>
    <w:p w14:paraId="7D139EFF" w14:textId="77777777" w:rsidR="00FB6B9D" w:rsidRPr="00925E10" w:rsidRDefault="00FB6B9D" w:rsidP="00444812">
      <w:pPr>
        <w:widowControl w:val="0"/>
        <w:spacing w:line="360" w:lineRule="auto"/>
        <w:jc w:val="both"/>
        <w:rPr>
          <w:rFonts w:ascii="Arial" w:hAnsi="Arial" w:cs="Arial"/>
          <w:strike/>
          <w:lang w:eastAsia="ja-JP"/>
        </w:rPr>
      </w:pPr>
    </w:p>
    <w:sectPr w:rsidR="00FB6B9D" w:rsidRPr="00925E10" w:rsidSect="00FB6B9D">
      <w:footerReference w:type="even" r:id="rId15"/>
      <w:footerReference w:type="default" r:id="rId16"/>
      <w:pgSz w:w="12240" w:h="15840"/>
      <w:pgMar w:top="900" w:right="1080" w:bottom="90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AFD6A" w14:textId="77777777" w:rsidR="00755CB9" w:rsidRDefault="00755CB9">
      <w:r>
        <w:separator/>
      </w:r>
    </w:p>
  </w:endnote>
  <w:endnote w:type="continuationSeparator" w:id="0">
    <w:p w14:paraId="1823372E" w14:textId="77777777" w:rsidR="00755CB9" w:rsidRDefault="0075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t Sans Serif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44A2" w14:textId="77777777" w:rsidR="00FA7A38" w:rsidRDefault="003D51BA" w:rsidP="00FB6B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7A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B2E10E" w14:textId="77777777" w:rsidR="00FA7A38" w:rsidRDefault="00FA7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578CF" w14:textId="074939D4" w:rsidR="00FA7A38" w:rsidRDefault="003D51BA" w:rsidP="00FB6B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7A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F0D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E85C84" w14:textId="77777777" w:rsidR="00FA7A38" w:rsidRDefault="00FA7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3D713" w14:textId="77777777" w:rsidR="00755CB9" w:rsidRDefault="00755CB9">
      <w:r>
        <w:separator/>
      </w:r>
    </w:p>
  </w:footnote>
  <w:footnote w:type="continuationSeparator" w:id="0">
    <w:p w14:paraId="664553E6" w14:textId="77777777" w:rsidR="00755CB9" w:rsidRDefault="00755CB9">
      <w:r>
        <w:continuationSeparator/>
      </w:r>
    </w:p>
  </w:footnote>
  <w:footnote w:id="1">
    <w:p w14:paraId="046E7705" w14:textId="46952704" w:rsidR="005B22C5" w:rsidRDefault="005B22C5" w:rsidP="002E2F6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E2F60">
        <w:rPr>
          <w:rFonts w:ascii="Arial" w:hAnsi="Arial"/>
          <w:sz w:val="20"/>
        </w:rPr>
        <w:t xml:space="preserve">Professor Ali </w:t>
      </w:r>
      <w:proofErr w:type="spellStart"/>
      <w:r w:rsidRPr="002E2F60">
        <w:rPr>
          <w:rFonts w:ascii="Arial" w:hAnsi="Arial"/>
          <w:sz w:val="20"/>
        </w:rPr>
        <w:t>Huzayyin</w:t>
      </w:r>
      <w:proofErr w:type="spellEnd"/>
      <w:r w:rsidRPr="002E2F60">
        <w:rPr>
          <w:rFonts w:ascii="Arial" w:hAnsi="Arial"/>
          <w:sz w:val="20"/>
        </w:rPr>
        <w:t>, Cairo University</w:t>
      </w:r>
      <w:r>
        <w:rPr>
          <w:rFonts w:ascii="Arial" w:hAnsi="Arial"/>
          <w:sz w:val="20"/>
        </w:rPr>
        <w:t>, was the l</w:t>
      </w:r>
      <w:r w:rsidRPr="002E2F60">
        <w:rPr>
          <w:rFonts w:ascii="Arial" w:hAnsi="Arial"/>
          <w:sz w:val="20"/>
        </w:rPr>
        <w:t>eader from 2013-2017</w:t>
      </w:r>
      <w:r w:rsidR="00D130E4">
        <w:rPr>
          <w:rFonts w:ascii="Arial" w:hAnsi="Arial"/>
          <w:sz w:val="20"/>
        </w:rPr>
        <w:t xml:space="preserve"> (Editions 1 and 2)</w:t>
      </w:r>
      <w:r w:rsidRPr="002E2F60">
        <w:rPr>
          <w:rFonts w:ascii="Arial" w:hAnsi="Arial"/>
          <w:sz w:val="20"/>
        </w:rPr>
        <w:t xml:space="preserve">. Professor Laetitia Dablanc, University </w:t>
      </w:r>
      <w:r w:rsidR="00E77C44">
        <w:rPr>
          <w:rFonts w:ascii="Arial" w:hAnsi="Arial"/>
          <w:sz w:val="20"/>
        </w:rPr>
        <w:t>Gustave Eiffel</w:t>
      </w:r>
      <w:r w:rsidRPr="002E2F60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is the current l</w:t>
      </w:r>
      <w:r w:rsidRPr="002E2F60">
        <w:rPr>
          <w:rFonts w:ascii="Arial" w:hAnsi="Arial"/>
          <w:sz w:val="20"/>
        </w:rPr>
        <w:t>eader</w:t>
      </w:r>
      <w:r w:rsidR="00D130E4">
        <w:rPr>
          <w:rFonts w:ascii="Arial" w:hAnsi="Arial"/>
          <w:sz w:val="20"/>
        </w:rPr>
        <w:t xml:space="preserve"> (Edition</w:t>
      </w:r>
      <w:r w:rsidR="00E77C44">
        <w:rPr>
          <w:rFonts w:ascii="Arial" w:hAnsi="Arial"/>
          <w:sz w:val="20"/>
        </w:rPr>
        <w:t>s 3 and</w:t>
      </w:r>
      <w:r w:rsidR="00D130E4">
        <w:rPr>
          <w:rFonts w:ascii="Arial" w:hAnsi="Arial"/>
          <w:sz w:val="20"/>
        </w:rPr>
        <w:t xml:space="preserve"> </w:t>
      </w:r>
      <w:r w:rsidR="00E77C44">
        <w:rPr>
          <w:rFonts w:ascii="Arial" w:hAnsi="Arial"/>
          <w:sz w:val="20"/>
        </w:rPr>
        <w:t>4</w:t>
      </w:r>
      <w:r w:rsidR="00D130E4">
        <w:rPr>
          <w:rFonts w:ascii="Arial" w:hAnsi="Arial"/>
          <w:sz w:val="20"/>
        </w:rPr>
        <w:t>)</w:t>
      </w:r>
      <w:r w:rsidRPr="002E2F60">
        <w:rPr>
          <w:rFonts w:ascii="Arial" w:hAnsi="Arial"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B58"/>
    <w:multiLevelType w:val="hybridMultilevel"/>
    <w:tmpl w:val="1240A140"/>
    <w:lvl w:ilvl="0" w:tplc="52D654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061"/>
    <w:multiLevelType w:val="hybridMultilevel"/>
    <w:tmpl w:val="5FA00AAA"/>
    <w:lvl w:ilvl="0" w:tplc="52D654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AE9"/>
    <w:multiLevelType w:val="hybridMultilevel"/>
    <w:tmpl w:val="EF7AC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27207"/>
    <w:multiLevelType w:val="hybridMultilevel"/>
    <w:tmpl w:val="A522B9AE"/>
    <w:lvl w:ilvl="0" w:tplc="52D654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4CE"/>
    <w:multiLevelType w:val="hybridMultilevel"/>
    <w:tmpl w:val="13FAD13A"/>
    <w:lvl w:ilvl="0" w:tplc="61F8C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043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3E131877"/>
    <w:multiLevelType w:val="hybridMultilevel"/>
    <w:tmpl w:val="64D23E70"/>
    <w:lvl w:ilvl="0" w:tplc="52D654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212AD"/>
    <w:multiLevelType w:val="hybridMultilevel"/>
    <w:tmpl w:val="43E06ED0"/>
    <w:lvl w:ilvl="0" w:tplc="9FAE6E8A">
      <w:numFmt w:val="bullet"/>
      <w:lvlText w:val="-"/>
      <w:lvlJc w:val="left"/>
      <w:pPr>
        <w:ind w:left="785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F083479"/>
    <w:multiLevelType w:val="hybridMultilevel"/>
    <w:tmpl w:val="CBCAAB08"/>
    <w:lvl w:ilvl="0" w:tplc="2416E5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A61FA"/>
    <w:multiLevelType w:val="hybridMultilevel"/>
    <w:tmpl w:val="175C94A8"/>
    <w:lvl w:ilvl="0" w:tplc="52D654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2F9A"/>
    <w:multiLevelType w:val="hybridMultilevel"/>
    <w:tmpl w:val="A4C6D6E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E3472"/>
    <w:multiLevelType w:val="hybridMultilevel"/>
    <w:tmpl w:val="4992F470"/>
    <w:lvl w:ilvl="0" w:tplc="52D654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E5E98"/>
    <w:multiLevelType w:val="hybridMultilevel"/>
    <w:tmpl w:val="6E0E7722"/>
    <w:lvl w:ilvl="0" w:tplc="52D654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A76E6"/>
    <w:multiLevelType w:val="hybridMultilevel"/>
    <w:tmpl w:val="4E9C3C0A"/>
    <w:lvl w:ilvl="0" w:tplc="52D654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16C22"/>
    <w:multiLevelType w:val="hybridMultilevel"/>
    <w:tmpl w:val="63E481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F01F9"/>
    <w:multiLevelType w:val="hybridMultilevel"/>
    <w:tmpl w:val="C7209DCE"/>
    <w:lvl w:ilvl="0" w:tplc="52D654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50598"/>
    <w:multiLevelType w:val="hybridMultilevel"/>
    <w:tmpl w:val="A8BCBE60"/>
    <w:lvl w:ilvl="0" w:tplc="52D654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E04B0"/>
    <w:multiLevelType w:val="hybridMultilevel"/>
    <w:tmpl w:val="F0FCA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3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71"/>
    <w:rsid w:val="00011D51"/>
    <w:rsid w:val="000128DA"/>
    <w:rsid w:val="00014797"/>
    <w:rsid w:val="00015B74"/>
    <w:rsid w:val="00015F32"/>
    <w:rsid w:val="000163A0"/>
    <w:rsid w:val="00021674"/>
    <w:rsid w:val="0002275C"/>
    <w:rsid w:val="000325D1"/>
    <w:rsid w:val="0003641F"/>
    <w:rsid w:val="0004076C"/>
    <w:rsid w:val="00040A3D"/>
    <w:rsid w:val="00050038"/>
    <w:rsid w:val="00054A97"/>
    <w:rsid w:val="000757E1"/>
    <w:rsid w:val="000833F1"/>
    <w:rsid w:val="0009214C"/>
    <w:rsid w:val="00092B5B"/>
    <w:rsid w:val="000A42E9"/>
    <w:rsid w:val="000B0F18"/>
    <w:rsid w:val="000B125C"/>
    <w:rsid w:val="000B3DD4"/>
    <w:rsid w:val="000B7491"/>
    <w:rsid w:val="000C13B5"/>
    <w:rsid w:val="000C23B2"/>
    <w:rsid w:val="000E2B6A"/>
    <w:rsid w:val="000E5149"/>
    <w:rsid w:val="000E5180"/>
    <w:rsid w:val="000F5B69"/>
    <w:rsid w:val="000F640D"/>
    <w:rsid w:val="000F72B3"/>
    <w:rsid w:val="0010364F"/>
    <w:rsid w:val="00104A2D"/>
    <w:rsid w:val="00112EA1"/>
    <w:rsid w:val="00113DFF"/>
    <w:rsid w:val="00122FCD"/>
    <w:rsid w:val="001245CB"/>
    <w:rsid w:val="00124DA4"/>
    <w:rsid w:val="00132FE5"/>
    <w:rsid w:val="00140BE6"/>
    <w:rsid w:val="00140C87"/>
    <w:rsid w:val="001521A0"/>
    <w:rsid w:val="00152A50"/>
    <w:rsid w:val="00165862"/>
    <w:rsid w:val="00167C83"/>
    <w:rsid w:val="001750B5"/>
    <w:rsid w:val="00176CB9"/>
    <w:rsid w:val="00180603"/>
    <w:rsid w:val="00181742"/>
    <w:rsid w:val="001A01F0"/>
    <w:rsid w:val="001A27AD"/>
    <w:rsid w:val="001B4BE7"/>
    <w:rsid w:val="001B550F"/>
    <w:rsid w:val="001B677D"/>
    <w:rsid w:val="001B7476"/>
    <w:rsid w:val="001B7797"/>
    <w:rsid w:val="001C1872"/>
    <w:rsid w:val="001C3D4B"/>
    <w:rsid w:val="001C5576"/>
    <w:rsid w:val="001C5FEA"/>
    <w:rsid w:val="001D25D6"/>
    <w:rsid w:val="001D2FCC"/>
    <w:rsid w:val="001D5D6D"/>
    <w:rsid w:val="001D78F9"/>
    <w:rsid w:val="001E06C4"/>
    <w:rsid w:val="001E5B4A"/>
    <w:rsid w:val="001E6FFA"/>
    <w:rsid w:val="001F2BE2"/>
    <w:rsid w:val="001F43D4"/>
    <w:rsid w:val="00202F0D"/>
    <w:rsid w:val="00211AF0"/>
    <w:rsid w:val="00212FA7"/>
    <w:rsid w:val="00217CBF"/>
    <w:rsid w:val="002217B3"/>
    <w:rsid w:val="00230731"/>
    <w:rsid w:val="00233652"/>
    <w:rsid w:val="00234EC4"/>
    <w:rsid w:val="00241765"/>
    <w:rsid w:val="00243CEB"/>
    <w:rsid w:val="0024653C"/>
    <w:rsid w:val="002506D6"/>
    <w:rsid w:val="00252097"/>
    <w:rsid w:val="00267467"/>
    <w:rsid w:val="0027432C"/>
    <w:rsid w:val="00277836"/>
    <w:rsid w:val="00280F99"/>
    <w:rsid w:val="00284F9F"/>
    <w:rsid w:val="0029299B"/>
    <w:rsid w:val="00297A3E"/>
    <w:rsid w:val="002A2CD5"/>
    <w:rsid w:val="002B0F69"/>
    <w:rsid w:val="002B4181"/>
    <w:rsid w:val="002B7445"/>
    <w:rsid w:val="002C374E"/>
    <w:rsid w:val="002C66B5"/>
    <w:rsid w:val="002E752A"/>
    <w:rsid w:val="00302181"/>
    <w:rsid w:val="00304CCE"/>
    <w:rsid w:val="00305DD3"/>
    <w:rsid w:val="003168D8"/>
    <w:rsid w:val="0032005F"/>
    <w:rsid w:val="00320C53"/>
    <w:rsid w:val="00320CB4"/>
    <w:rsid w:val="00325678"/>
    <w:rsid w:val="003312B2"/>
    <w:rsid w:val="00333A88"/>
    <w:rsid w:val="0033448D"/>
    <w:rsid w:val="00336B5F"/>
    <w:rsid w:val="00341CB3"/>
    <w:rsid w:val="003424F3"/>
    <w:rsid w:val="00345BD0"/>
    <w:rsid w:val="00350E4E"/>
    <w:rsid w:val="00356D28"/>
    <w:rsid w:val="0035746A"/>
    <w:rsid w:val="0036125F"/>
    <w:rsid w:val="00371715"/>
    <w:rsid w:val="00374625"/>
    <w:rsid w:val="00377C30"/>
    <w:rsid w:val="00381967"/>
    <w:rsid w:val="00393AA6"/>
    <w:rsid w:val="0039591D"/>
    <w:rsid w:val="0039658C"/>
    <w:rsid w:val="003A3243"/>
    <w:rsid w:val="003B4886"/>
    <w:rsid w:val="003B53AA"/>
    <w:rsid w:val="003C5DFC"/>
    <w:rsid w:val="003C6AC9"/>
    <w:rsid w:val="003D51BA"/>
    <w:rsid w:val="003D77BD"/>
    <w:rsid w:val="003E16AA"/>
    <w:rsid w:val="003E694E"/>
    <w:rsid w:val="004038C5"/>
    <w:rsid w:val="00407E28"/>
    <w:rsid w:val="0041031E"/>
    <w:rsid w:val="00410467"/>
    <w:rsid w:val="00415D63"/>
    <w:rsid w:val="00416DB1"/>
    <w:rsid w:val="004179BA"/>
    <w:rsid w:val="00425399"/>
    <w:rsid w:val="00433FAF"/>
    <w:rsid w:val="004355C9"/>
    <w:rsid w:val="00442FC6"/>
    <w:rsid w:val="00443A47"/>
    <w:rsid w:val="00444812"/>
    <w:rsid w:val="0044687B"/>
    <w:rsid w:val="004505E1"/>
    <w:rsid w:val="00452DAC"/>
    <w:rsid w:val="00456BB8"/>
    <w:rsid w:val="00457253"/>
    <w:rsid w:val="00461CFA"/>
    <w:rsid w:val="004652CC"/>
    <w:rsid w:val="00473067"/>
    <w:rsid w:val="00480864"/>
    <w:rsid w:val="00484F5B"/>
    <w:rsid w:val="004870D0"/>
    <w:rsid w:val="0049096E"/>
    <w:rsid w:val="00490D3C"/>
    <w:rsid w:val="00492FB3"/>
    <w:rsid w:val="00494F42"/>
    <w:rsid w:val="004A12D8"/>
    <w:rsid w:val="004B0BC5"/>
    <w:rsid w:val="004C4006"/>
    <w:rsid w:val="004D238C"/>
    <w:rsid w:val="004D4E80"/>
    <w:rsid w:val="004E5F37"/>
    <w:rsid w:val="004E6501"/>
    <w:rsid w:val="004E6707"/>
    <w:rsid w:val="004E6A43"/>
    <w:rsid w:val="004F1B92"/>
    <w:rsid w:val="004F7048"/>
    <w:rsid w:val="00501F8D"/>
    <w:rsid w:val="00502240"/>
    <w:rsid w:val="00507570"/>
    <w:rsid w:val="00507FE1"/>
    <w:rsid w:val="00510242"/>
    <w:rsid w:val="00510B54"/>
    <w:rsid w:val="00514A7C"/>
    <w:rsid w:val="00515883"/>
    <w:rsid w:val="00517EE8"/>
    <w:rsid w:val="00521340"/>
    <w:rsid w:val="0052405A"/>
    <w:rsid w:val="00526902"/>
    <w:rsid w:val="00531B79"/>
    <w:rsid w:val="00535B9C"/>
    <w:rsid w:val="00541226"/>
    <w:rsid w:val="00571D26"/>
    <w:rsid w:val="00572999"/>
    <w:rsid w:val="005867BB"/>
    <w:rsid w:val="00597198"/>
    <w:rsid w:val="005B22C5"/>
    <w:rsid w:val="005B2E73"/>
    <w:rsid w:val="005B510F"/>
    <w:rsid w:val="005C4350"/>
    <w:rsid w:val="005C5761"/>
    <w:rsid w:val="005D051D"/>
    <w:rsid w:val="005D3535"/>
    <w:rsid w:val="005E246E"/>
    <w:rsid w:val="005E3DA2"/>
    <w:rsid w:val="005F3FC0"/>
    <w:rsid w:val="00600393"/>
    <w:rsid w:val="00605E04"/>
    <w:rsid w:val="006113BD"/>
    <w:rsid w:val="00617107"/>
    <w:rsid w:val="00622DF6"/>
    <w:rsid w:val="006338A4"/>
    <w:rsid w:val="00647E56"/>
    <w:rsid w:val="006611C3"/>
    <w:rsid w:val="006711FA"/>
    <w:rsid w:val="00674B92"/>
    <w:rsid w:val="00680924"/>
    <w:rsid w:val="0069635C"/>
    <w:rsid w:val="00697963"/>
    <w:rsid w:val="006A0D68"/>
    <w:rsid w:val="006B12A1"/>
    <w:rsid w:val="006B5222"/>
    <w:rsid w:val="006B6739"/>
    <w:rsid w:val="006C200E"/>
    <w:rsid w:val="006C5606"/>
    <w:rsid w:val="006C59B3"/>
    <w:rsid w:val="006C7F95"/>
    <w:rsid w:val="006D09A3"/>
    <w:rsid w:val="006D6EB5"/>
    <w:rsid w:val="006D7974"/>
    <w:rsid w:val="006E4B0D"/>
    <w:rsid w:val="006E7726"/>
    <w:rsid w:val="006E7B6E"/>
    <w:rsid w:val="006F622A"/>
    <w:rsid w:val="0070102F"/>
    <w:rsid w:val="00714956"/>
    <w:rsid w:val="0072517B"/>
    <w:rsid w:val="0073791A"/>
    <w:rsid w:val="00746CC7"/>
    <w:rsid w:val="00747004"/>
    <w:rsid w:val="00750713"/>
    <w:rsid w:val="00754FF6"/>
    <w:rsid w:val="00755CB9"/>
    <w:rsid w:val="007611D8"/>
    <w:rsid w:val="00765469"/>
    <w:rsid w:val="007671D0"/>
    <w:rsid w:val="00767327"/>
    <w:rsid w:val="00770463"/>
    <w:rsid w:val="007840A9"/>
    <w:rsid w:val="00791633"/>
    <w:rsid w:val="00797285"/>
    <w:rsid w:val="007A241C"/>
    <w:rsid w:val="007C4C1D"/>
    <w:rsid w:val="007C7DA0"/>
    <w:rsid w:val="007D25ED"/>
    <w:rsid w:val="007E7BBE"/>
    <w:rsid w:val="007F2680"/>
    <w:rsid w:val="007F282D"/>
    <w:rsid w:val="007F6C5F"/>
    <w:rsid w:val="008032F5"/>
    <w:rsid w:val="008132EA"/>
    <w:rsid w:val="00816D6B"/>
    <w:rsid w:val="00822218"/>
    <w:rsid w:val="0083254B"/>
    <w:rsid w:val="00837C04"/>
    <w:rsid w:val="00840506"/>
    <w:rsid w:val="008462FD"/>
    <w:rsid w:val="00852D7D"/>
    <w:rsid w:val="00874C3F"/>
    <w:rsid w:val="00876E5A"/>
    <w:rsid w:val="00882FC2"/>
    <w:rsid w:val="00883533"/>
    <w:rsid w:val="00890311"/>
    <w:rsid w:val="0089744E"/>
    <w:rsid w:val="00897D80"/>
    <w:rsid w:val="008A5C90"/>
    <w:rsid w:val="008B139E"/>
    <w:rsid w:val="008B28F3"/>
    <w:rsid w:val="008B2AF4"/>
    <w:rsid w:val="008B443C"/>
    <w:rsid w:val="008C4C83"/>
    <w:rsid w:val="008D57A6"/>
    <w:rsid w:val="008E4DAC"/>
    <w:rsid w:val="008E50F0"/>
    <w:rsid w:val="008E5E7F"/>
    <w:rsid w:val="008E747D"/>
    <w:rsid w:val="00907441"/>
    <w:rsid w:val="009106AE"/>
    <w:rsid w:val="00910DC3"/>
    <w:rsid w:val="00912D45"/>
    <w:rsid w:val="00916E3C"/>
    <w:rsid w:val="00925D80"/>
    <w:rsid w:val="00925E10"/>
    <w:rsid w:val="00931C39"/>
    <w:rsid w:val="00973479"/>
    <w:rsid w:val="0097481F"/>
    <w:rsid w:val="00976EBD"/>
    <w:rsid w:val="00980AC2"/>
    <w:rsid w:val="00984330"/>
    <w:rsid w:val="00993AB6"/>
    <w:rsid w:val="009C335A"/>
    <w:rsid w:val="009E02FF"/>
    <w:rsid w:val="009E2794"/>
    <w:rsid w:val="009E3197"/>
    <w:rsid w:val="009E53D3"/>
    <w:rsid w:val="009E57C3"/>
    <w:rsid w:val="009E5816"/>
    <w:rsid w:val="009E5C1C"/>
    <w:rsid w:val="009F0766"/>
    <w:rsid w:val="009F64F5"/>
    <w:rsid w:val="00A11230"/>
    <w:rsid w:val="00A21228"/>
    <w:rsid w:val="00A30AB7"/>
    <w:rsid w:val="00A3412E"/>
    <w:rsid w:val="00A3593F"/>
    <w:rsid w:val="00A611B4"/>
    <w:rsid w:val="00A806FB"/>
    <w:rsid w:val="00A90240"/>
    <w:rsid w:val="00A913D7"/>
    <w:rsid w:val="00A91C88"/>
    <w:rsid w:val="00A930E7"/>
    <w:rsid w:val="00A93B2B"/>
    <w:rsid w:val="00A9626E"/>
    <w:rsid w:val="00AB4B20"/>
    <w:rsid w:val="00AC1AEB"/>
    <w:rsid w:val="00AC51B2"/>
    <w:rsid w:val="00AC7332"/>
    <w:rsid w:val="00AD0A1A"/>
    <w:rsid w:val="00AD41C9"/>
    <w:rsid w:val="00AE2D07"/>
    <w:rsid w:val="00AE4585"/>
    <w:rsid w:val="00AE67D4"/>
    <w:rsid w:val="00AF2CF7"/>
    <w:rsid w:val="00B11BA4"/>
    <w:rsid w:val="00B17D75"/>
    <w:rsid w:val="00B17E39"/>
    <w:rsid w:val="00B23ED0"/>
    <w:rsid w:val="00B35723"/>
    <w:rsid w:val="00B515F6"/>
    <w:rsid w:val="00B51E0F"/>
    <w:rsid w:val="00B53770"/>
    <w:rsid w:val="00B60971"/>
    <w:rsid w:val="00B63520"/>
    <w:rsid w:val="00B66694"/>
    <w:rsid w:val="00B67231"/>
    <w:rsid w:val="00B7033E"/>
    <w:rsid w:val="00B74477"/>
    <w:rsid w:val="00B74736"/>
    <w:rsid w:val="00B76A67"/>
    <w:rsid w:val="00B772D4"/>
    <w:rsid w:val="00B80EDD"/>
    <w:rsid w:val="00B836B1"/>
    <w:rsid w:val="00B84833"/>
    <w:rsid w:val="00B91F5F"/>
    <w:rsid w:val="00B92CA3"/>
    <w:rsid w:val="00BA263B"/>
    <w:rsid w:val="00BB7A2D"/>
    <w:rsid w:val="00BC11F2"/>
    <w:rsid w:val="00BC166C"/>
    <w:rsid w:val="00BC5E67"/>
    <w:rsid w:val="00BD1B1D"/>
    <w:rsid w:val="00BE1225"/>
    <w:rsid w:val="00BE247A"/>
    <w:rsid w:val="00BE2609"/>
    <w:rsid w:val="00BE2F16"/>
    <w:rsid w:val="00BE46FB"/>
    <w:rsid w:val="00BE5B17"/>
    <w:rsid w:val="00BE5F85"/>
    <w:rsid w:val="00BE7569"/>
    <w:rsid w:val="00BF32D2"/>
    <w:rsid w:val="00BF4442"/>
    <w:rsid w:val="00BF4ACF"/>
    <w:rsid w:val="00C0002E"/>
    <w:rsid w:val="00C02C54"/>
    <w:rsid w:val="00C0314B"/>
    <w:rsid w:val="00C10FFB"/>
    <w:rsid w:val="00C14007"/>
    <w:rsid w:val="00C205A2"/>
    <w:rsid w:val="00C223CF"/>
    <w:rsid w:val="00C22492"/>
    <w:rsid w:val="00C230A3"/>
    <w:rsid w:val="00C2651E"/>
    <w:rsid w:val="00C31B64"/>
    <w:rsid w:val="00C33E81"/>
    <w:rsid w:val="00C41726"/>
    <w:rsid w:val="00C41BF6"/>
    <w:rsid w:val="00C5013D"/>
    <w:rsid w:val="00C52124"/>
    <w:rsid w:val="00C56239"/>
    <w:rsid w:val="00C64DB4"/>
    <w:rsid w:val="00C82E34"/>
    <w:rsid w:val="00C87C15"/>
    <w:rsid w:val="00C91716"/>
    <w:rsid w:val="00C95A6C"/>
    <w:rsid w:val="00C9664C"/>
    <w:rsid w:val="00CA4603"/>
    <w:rsid w:val="00CB7A7C"/>
    <w:rsid w:val="00CC1DA0"/>
    <w:rsid w:val="00CD01B0"/>
    <w:rsid w:val="00CE26DA"/>
    <w:rsid w:val="00CF65A9"/>
    <w:rsid w:val="00D01974"/>
    <w:rsid w:val="00D02752"/>
    <w:rsid w:val="00D04844"/>
    <w:rsid w:val="00D11308"/>
    <w:rsid w:val="00D130E4"/>
    <w:rsid w:val="00D23634"/>
    <w:rsid w:val="00D2437D"/>
    <w:rsid w:val="00D27493"/>
    <w:rsid w:val="00D30B6C"/>
    <w:rsid w:val="00D34C21"/>
    <w:rsid w:val="00D36FE8"/>
    <w:rsid w:val="00D37AFF"/>
    <w:rsid w:val="00D45D93"/>
    <w:rsid w:val="00D52662"/>
    <w:rsid w:val="00D545B1"/>
    <w:rsid w:val="00D627F5"/>
    <w:rsid w:val="00D66133"/>
    <w:rsid w:val="00D72A8F"/>
    <w:rsid w:val="00D80A57"/>
    <w:rsid w:val="00D837FF"/>
    <w:rsid w:val="00D84452"/>
    <w:rsid w:val="00D923C3"/>
    <w:rsid w:val="00D936F9"/>
    <w:rsid w:val="00D93710"/>
    <w:rsid w:val="00DA793C"/>
    <w:rsid w:val="00DA7A32"/>
    <w:rsid w:val="00DB4CE2"/>
    <w:rsid w:val="00DB7D73"/>
    <w:rsid w:val="00DC56F9"/>
    <w:rsid w:val="00DD011D"/>
    <w:rsid w:val="00DE28CB"/>
    <w:rsid w:val="00DE54FA"/>
    <w:rsid w:val="00DF4136"/>
    <w:rsid w:val="00DF541A"/>
    <w:rsid w:val="00DF729D"/>
    <w:rsid w:val="00E01BAF"/>
    <w:rsid w:val="00E06F0C"/>
    <w:rsid w:val="00E10234"/>
    <w:rsid w:val="00E102DE"/>
    <w:rsid w:val="00E1751D"/>
    <w:rsid w:val="00E17B40"/>
    <w:rsid w:val="00E22556"/>
    <w:rsid w:val="00E23E3F"/>
    <w:rsid w:val="00E24AEA"/>
    <w:rsid w:val="00E2549A"/>
    <w:rsid w:val="00E46297"/>
    <w:rsid w:val="00E51980"/>
    <w:rsid w:val="00E52623"/>
    <w:rsid w:val="00E6609B"/>
    <w:rsid w:val="00E663D7"/>
    <w:rsid w:val="00E701AB"/>
    <w:rsid w:val="00E72737"/>
    <w:rsid w:val="00E75970"/>
    <w:rsid w:val="00E763FF"/>
    <w:rsid w:val="00E77C44"/>
    <w:rsid w:val="00E8214A"/>
    <w:rsid w:val="00E84C70"/>
    <w:rsid w:val="00E85087"/>
    <w:rsid w:val="00E8547C"/>
    <w:rsid w:val="00E860F4"/>
    <w:rsid w:val="00E94BDD"/>
    <w:rsid w:val="00E96AD2"/>
    <w:rsid w:val="00EA6EA0"/>
    <w:rsid w:val="00EA7989"/>
    <w:rsid w:val="00EB2C15"/>
    <w:rsid w:val="00EB35C0"/>
    <w:rsid w:val="00EB38C0"/>
    <w:rsid w:val="00EB3BB0"/>
    <w:rsid w:val="00EB4F00"/>
    <w:rsid w:val="00ED12E4"/>
    <w:rsid w:val="00ED52F1"/>
    <w:rsid w:val="00EE518E"/>
    <w:rsid w:val="00EF25AA"/>
    <w:rsid w:val="00EF31C3"/>
    <w:rsid w:val="00F05037"/>
    <w:rsid w:val="00F07300"/>
    <w:rsid w:val="00F10C4D"/>
    <w:rsid w:val="00F11150"/>
    <w:rsid w:val="00F343D9"/>
    <w:rsid w:val="00F35C95"/>
    <w:rsid w:val="00F37450"/>
    <w:rsid w:val="00F42D8B"/>
    <w:rsid w:val="00F53007"/>
    <w:rsid w:val="00F54369"/>
    <w:rsid w:val="00F64B9C"/>
    <w:rsid w:val="00F661C3"/>
    <w:rsid w:val="00F702FF"/>
    <w:rsid w:val="00F70C3D"/>
    <w:rsid w:val="00F73104"/>
    <w:rsid w:val="00F8008E"/>
    <w:rsid w:val="00F80681"/>
    <w:rsid w:val="00F81D0B"/>
    <w:rsid w:val="00F84252"/>
    <w:rsid w:val="00F923DD"/>
    <w:rsid w:val="00F9277E"/>
    <w:rsid w:val="00FA0069"/>
    <w:rsid w:val="00FA0645"/>
    <w:rsid w:val="00FA40E7"/>
    <w:rsid w:val="00FA6038"/>
    <w:rsid w:val="00FA7A38"/>
    <w:rsid w:val="00FB1A50"/>
    <w:rsid w:val="00FB6B9D"/>
    <w:rsid w:val="00FD1B6A"/>
    <w:rsid w:val="00FD711D"/>
    <w:rsid w:val="00FE2646"/>
    <w:rsid w:val="00FE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F118B"/>
  <w15:docId w15:val="{21452F0E-D68D-8A41-88D5-CEEBF022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D14D3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F1"/>
    <w:rPr>
      <w:rFonts w:ascii="Lucida Grande" w:hAnsi="Lucida Grande"/>
      <w:sz w:val="18"/>
      <w:szCs w:val="18"/>
    </w:rPr>
  </w:style>
  <w:style w:type="paragraph" w:styleId="Date">
    <w:name w:val="Date"/>
    <w:basedOn w:val="Normal"/>
    <w:next w:val="Normal"/>
    <w:rsid w:val="00F660D9"/>
  </w:style>
  <w:style w:type="paragraph" w:styleId="Footer">
    <w:name w:val="footer"/>
    <w:basedOn w:val="Normal"/>
    <w:link w:val="FooterChar"/>
    <w:uiPriority w:val="99"/>
    <w:rsid w:val="009860F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uiPriority w:val="99"/>
    <w:rsid w:val="009860F1"/>
  </w:style>
  <w:style w:type="character" w:styleId="Hyperlink">
    <w:name w:val="Hyperlink"/>
    <w:rsid w:val="00DC1A26"/>
    <w:rPr>
      <w:color w:val="0000FF"/>
      <w:u w:val="single"/>
    </w:rPr>
  </w:style>
  <w:style w:type="character" w:styleId="FollowedHyperlink">
    <w:name w:val="FollowedHyperlink"/>
    <w:rsid w:val="00DC1A26"/>
    <w:rPr>
      <w:color w:val="800080"/>
      <w:u w:val="single"/>
    </w:rPr>
  </w:style>
  <w:style w:type="paragraph" w:customStyle="1" w:styleId="font5">
    <w:name w:val="font5"/>
    <w:basedOn w:val="Normal"/>
    <w:rsid w:val="00DC1A26"/>
    <w:pPr>
      <w:spacing w:before="100" w:beforeAutospacing="1" w:after="100" w:afterAutospacing="1"/>
    </w:pPr>
    <w:rPr>
      <w:rFonts w:ascii="MS PGothic" w:eastAsia="MS PGothic" w:hAnsi="MS PGothic" w:cs="MS PGothic"/>
      <w:sz w:val="12"/>
      <w:szCs w:val="12"/>
      <w:lang w:eastAsia="ja-JP"/>
    </w:rPr>
  </w:style>
  <w:style w:type="paragraph" w:customStyle="1" w:styleId="xl63">
    <w:name w:val="xl63"/>
    <w:basedOn w:val="Normal"/>
    <w:rsid w:val="00DC1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PGothic" w:eastAsia="MS PGothic" w:hAnsi="MS PGothic" w:cs="MS PGothic"/>
      <w:sz w:val="20"/>
      <w:szCs w:val="20"/>
      <w:lang w:eastAsia="ja-JP"/>
    </w:rPr>
  </w:style>
  <w:style w:type="paragraph" w:customStyle="1" w:styleId="xl64">
    <w:name w:val="xl64"/>
    <w:basedOn w:val="Normal"/>
    <w:rsid w:val="00DC1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MS PGothic"/>
      <w:sz w:val="20"/>
      <w:szCs w:val="20"/>
      <w:lang w:eastAsia="ja-JP"/>
    </w:rPr>
  </w:style>
  <w:style w:type="paragraph" w:customStyle="1" w:styleId="xl65">
    <w:name w:val="xl65"/>
    <w:basedOn w:val="Normal"/>
    <w:rsid w:val="00DC1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PGothic" w:eastAsia="MS PGothic" w:hAnsi="MS PGothic" w:cs="MS PGothic"/>
      <w:sz w:val="20"/>
      <w:szCs w:val="20"/>
      <w:lang w:eastAsia="ja-JP"/>
    </w:rPr>
  </w:style>
  <w:style w:type="paragraph" w:customStyle="1" w:styleId="xl66">
    <w:name w:val="xl66"/>
    <w:basedOn w:val="Normal"/>
    <w:rsid w:val="00DC1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MS PGothic" w:eastAsia="MS PGothic" w:hAnsi="MS PGothic" w:cs="MS PGothic"/>
      <w:sz w:val="20"/>
      <w:szCs w:val="20"/>
      <w:lang w:eastAsia="ja-JP"/>
    </w:rPr>
  </w:style>
  <w:style w:type="paragraph" w:customStyle="1" w:styleId="xl67">
    <w:name w:val="xl67"/>
    <w:basedOn w:val="Normal"/>
    <w:rsid w:val="00DC1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MS PGothic" w:eastAsia="MS PGothic" w:hAnsi="MS PGothic" w:cs="MS PGothic"/>
      <w:sz w:val="20"/>
      <w:szCs w:val="20"/>
      <w:lang w:eastAsia="ja-JP"/>
    </w:rPr>
  </w:style>
  <w:style w:type="paragraph" w:customStyle="1" w:styleId="xl68">
    <w:name w:val="xl68"/>
    <w:basedOn w:val="Normal"/>
    <w:rsid w:val="00DC1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MS PGothic"/>
      <w:sz w:val="20"/>
      <w:szCs w:val="20"/>
      <w:lang w:eastAsia="ja-JP"/>
    </w:rPr>
  </w:style>
  <w:style w:type="paragraph" w:customStyle="1" w:styleId="xl69">
    <w:name w:val="xl69"/>
    <w:basedOn w:val="Normal"/>
    <w:rsid w:val="00DC1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MS PGothic"/>
      <w:sz w:val="20"/>
      <w:szCs w:val="20"/>
      <w:lang w:eastAsia="ja-JP"/>
    </w:rPr>
  </w:style>
  <w:style w:type="paragraph" w:customStyle="1" w:styleId="xl70">
    <w:name w:val="xl70"/>
    <w:basedOn w:val="Normal"/>
    <w:rsid w:val="00DC1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PGothic" w:eastAsia="MS PGothic" w:hAnsi="MS PGothic" w:cs="MS PGothic"/>
      <w:sz w:val="20"/>
      <w:szCs w:val="20"/>
      <w:lang w:eastAsia="ja-JP"/>
    </w:rPr>
  </w:style>
  <w:style w:type="paragraph" w:customStyle="1" w:styleId="xl71">
    <w:name w:val="xl71"/>
    <w:basedOn w:val="Normal"/>
    <w:rsid w:val="00DC1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MS PGothic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6F552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6F552E"/>
    <w:rPr>
      <w:sz w:val="24"/>
      <w:szCs w:val="24"/>
      <w:lang w:eastAsia="en-US"/>
    </w:rPr>
  </w:style>
  <w:style w:type="table" w:styleId="TableGrid">
    <w:name w:val="Table Grid"/>
    <w:basedOn w:val="TableNormal"/>
    <w:rsid w:val="00F3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E2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2F1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2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F16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916E3C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ListParagraph">
    <w:name w:val="List Paragraph"/>
    <w:basedOn w:val="Normal"/>
    <w:uiPriority w:val="34"/>
    <w:qFormat/>
    <w:rsid w:val="001E6F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B22C5"/>
    <w:rPr>
      <w:rFonts w:asciiTheme="minorHAnsi" w:eastAsiaTheme="minorHAnsi" w:hAnsiTheme="minorHAnsi" w:cstheme="minorBidi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2C5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5B22C5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5B22C5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06F0C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AF2C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F2C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F2C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Strong">
    <w:name w:val="Strong"/>
    <w:basedOn w:val="DefaultParagraphFont"/>
    <w:qFormat/>
    <w:rsid w:val="007671D0"/>
    <w:rPr>
      <w:b/>
      <w:bCs/>
    </w:rPr>
  </w:style>
  <w:style w:type="character" w:styleId="Emphasis">
    <w:name w:val="Emphasis"/>
    <w:basedOn w:val="DefaultParagraphFont"/>
    <w:qFormat/>
    <w:rsid w:val="00767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trs-society.com/glossary/wctrs-y/" TargetMode="External"/><Relationship Id="rId13" Type="http://schemas.openxmlformats.org/officeDocument/2006/relationships/hyperlink" Target="mailto:wctrs@leeds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ctr2022.c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ctr2022.c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ctr2022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ctrs-society.com/" TargetMode="External"/><Relationship Id="rId14" Type="http://schemas.openxmlformats.org/officeDocument/2006/relationships/hyperlink" Target="https://wctr2022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46D018-6676-493C-AD0F-A772EB44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World Conference on Transport Research Society</vt:lpstr>
      <vt:lpstr>World Conference on Transport Research Society</vt:lpstr>
    </vt:vector>
  </TitlesOfParts>
  <Company>IFSTTAR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Conference on Transport Research Society</dc:title>
  <dc:creator>miyamoto</dc:creator>
  <cp:lastModifiedBy>Emma Pickering</cp:lastModifiedBy>
  <cp:revision>13</cp:revision>
  <cp:lastPrinted>2010-01-09T13:57:00Z</cp:lastPrinted>
  <dcterms:created xsi:type="dcterms:W3CDTF">2020-12-03T09:33:00Z</dcterms:created>
  <dcterms:modified xsi:type="dcterms:W3CDTF">2020-12-07T11:47:00Z</dcterms:modified>
</cp:coreProperties>
</file>